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drawings/drawing3.xml" ContentType="application/vnd.openxmlformats-officedocument.drawingml.chartshapes+xml"/>
  <Override PartName="/word/charts/chart5.xml" ContentType="application/vnd.openxmlformats-officedocument.drawingml.chart+xml"/>
  <Override PartName="/word/theme/themeOverride3.xml" ContentType="application/vnd.openxmlformats-officedocument.themeOverride+xml"/>
  <Override PartName="/word/drawings/drawing4.xml" ContentType="application/vnd.openxmlformats-officedocument.drawingml.chartshapes+xml"/>
  <Override PartName="/word/charts/chart6.xml" ContentType="application/vnd.openxmlformats-officedocument.drawingml.chart+xml"/>
  <Override PartName="/word/theme/themeOverride4.xml" ContentType="application/vnd.openxmlformats-officedocument.themeOverride+xml"/>
  <Override PartName="/word/drawings/drawing5.xml" ContentType="application/vnd.openxmlformats-officedocument.drawingml.chartshapes+xml"/>
  <Override PartName="/word/charts/chart7.xml" ContentType="application/vnd.openxmlformats-officedocument.drawingml.chart+xml"/>
  <Override PartName="/word/drawings/drawing6.xml" ContentType="application/vnd.openxmlformats-officedocument.drawingml.chartshapes+xml"/>
  <Override PartName="/word/charts/chart8.xml" ContentType="application/vnd.openxmlformats-officedocument.drawingml.chart+xml"/>
  <Override PartName="/word/theme/themeOverride5.xml" ContentType="application/vnd.openxmlformats-officedocument.themeOverride+xml"/>
  <Override PartName="/word/charts/chart9.xml" ContentType="application/vnd.openxmlformats-officedocument.drawingml.chart+xml"/>
  <Override PartName="/word/theme/themeOverride6.xml" ContentType="application/vnd.openxmlformats-officedocument.themeOverride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theme/themeOverride7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27F" w:rsidRPr="004E4BA2" w:rsidRDefault="0008727F" w:rsidP="00087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</w:pPr>
      <w:r w:rsidRPr="004E4BA2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>Информация</w:t>
      </w:r>
    </w:p>
    <w:p w:rsidR="0008727F" w:rsidRPr="004E4BA2" w:rsidRDefault="0008727F" w:rsidP="00087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</w:pPr>
      <w:r w:rsidRPr="004E4BA2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>о количестве и характере обращений граждан, поступивших</w:t>
      </w:r>
    </w:p>
    <w:p w:rsidR="0008727F" w:rsidRPr="004E4BA2" w:rsidRDefault="0008727F" w:rsidP="00087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</w:pPr>
      <w:r w:rsidRPr="004E4BA2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 xml:space="preserve"> в адрес администрации Советского района</w:t>
      </w:r>
    </w:p>
    <w:p w:rsidR="0008727F" w:rsidRPr="000F75FA" w:rsidRDefault="0008727F" w:rsidP="00087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</w:pPr>
      <w:r w:rsidRPr="004E4BA2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 xml:space="preserve">за 3 квартал 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>2021 года</w:t>
      </w:r>
    </w:p>
    <w:p w:rsidR="0008727F" w:rsidRPr="00867163" w:rsidRDefault="0008727F" w:rsidP="00B46C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567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</w:pPr>
      <w:r w:rsidRPr="00867163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3</w:t>
      </w:r>
      <w:r w:rsidRPr="00867163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квартал 20</w:t>
      </w:r>
      <w:r w:rsidR="00B46C7E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21</w:t>
      </w:r>
      <w:r w:rsidRPr="00867163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года должностным ли</w:t>
      </w:r>
      <w:r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цам администрации Советского района поступило 1</w:t>
      </w:r>
      <w:r w:rsidR="00B46C7E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84</w:t>
      </w:r>
      <w:r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обращения, содержащие</w:t>
      </w:r>
      <w:r w:rsidR="00B46C7E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 202</w:t>
      </w:r>
      <w:r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вопрос</w:t>
      </w:r>
      <w:r w:rsidR="00B46C7E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.</w:t>
      </w:r>
    </w:p>
    <w:p w:rsidR="0008727F" w:rsidRDefault="0008727F" w:rsidP="00087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i/>
          <w:color w:val="000000" w:themeColor="text1"/>
          <w:spacing w:val="-3"/>
          <w:sz w:val="26"/>
          <w:szCs w:val="26"/>
          <w:lang w:eastAsia="ru-RU"/>
        </w:rPr>
      </w:pPr>
      <w:r w:rsidRPr="00CA5114">
        <w:rPr>
          <w:rFonts w:ascii="Times New Roman" w:eastAsia="Times New Roman" w:hAnsi="Times New Roman" w:cs="Times New Roman"/>
          <w:i/>
          <w:color w:val="000000" w:themeColor="text1"/>
          <w:spacing w:val="-3"/>
          <w:sz w:val="26"/>
          <w:szCs w:val="26"/>
          <w:lang w:eastAsia="ru-RU"/>
        </w:rPr>
        <w:t>Динамика поступления обращений должностным лицам администрации Советского района.</w:t>
      </w:r>
    </w:p>
    <w:p w:rsidR="0008727F" w:rsidRDefault="005C2034" w:rsidP="00087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both"/>
        <w:rPr>
          <w:rFonts w:ascii="Times New Roman" w:eastAsia="Times New Roman" w:hAnsi="Times New Roman" w:cs="Times New Roman"/>
          <w:b/>
          <w:color w:val="000000" w:themeColor="text1"/>
          <w:spacing w:val="-3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076700" cy="221932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8727F" w:rsidRDefault="0008727F" w:rsidP="00087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both"/>
        <w:rPr>
          <w:rFonts w:ascii="Times New Roman" w:eastAsia="Times New Roman" w:hAnsi="Times New Roman" w:cs="Times New Roman"/>
          <w:i/>
          <w:color w:val="000000" w:themeColor="text1"/>
          <w:spacing w:val="-3"/>
          <w:sz w:val="26"/>
          <w:szCs w:val="26"/>
          <w:lang w:eastAsia="ru-RU"/>
        </w:rPr>
      </w:pPr>
      <w:r w:rsidRPr="00CA5114">
        <w:rPr>
          <w:rFonts w:ascii="Times New Roman" w:eastAsia="Times New Roman" w:hAnsi="Times New Roman" w:cs="Times New Roman"/>
          <w:i/>
          <w:color w:val="000000" w:themeColor="text1"/>
          <w:spacing w:val="-3"/>
          <w:sz w:val="26"/>
          <w:szCs w:val="26"/>
          <w:lang w:eastAsia="ru-RU"/>
        </w:rPr>
        <w:t>Динамика поступления вопросов, содержащихся в обращениях</w:t>
      </w:r>
    </w:p>
    <w:p w:rsidR="0008727F" w:rsidRDefault="00CF0B62" w:rsidP="00087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both"/>
        <w:rPr>
          <w:rFonts w:ascii="Times New Roman" w:eastAsia="Times New Roman" w:hAnsi="Times New Roman" w:cs="Times New Roman"/>
          <w:b/>
          <w:color w:val="000000" w:themeColor="text1"/>
          <w:spacing w:val="-3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133850" cy="2124074"/>
            <wp:effectExtent l="19050" t="0" r="1905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8727F" w:rsidRDefault="0008727F" w:rsidP="00087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3"/>
          <w:sz w:val="26"/>
          <w:szCs w:val="26"/>
          <w:lang w:eastAsia="ru-RU"/>
        </w:rPr>
      </w:pPr>
      <w:r w:rsidRPr="00CA5114">
        <w:rPr>
          <w:rFonts w:ascii="Times New Roman" w:eastAsia="Times New Roman" w:hAnsi="Times New Roman" w:cs="Times New Roman"/>
          <w:i/>
          <w:spacing w:val="-3"/>
          <w:sz w:val="26"/>
          <w:szCs w:val="26"/>
          <w:lang w:eastAsia="ru-RU"/>
        </w:rPr>
        <w:t>Динамика поступления обращений по каналам связи</w:t>
      </w:r>
    </w:p>
    <w:p w:rsidR="0008727F" w:rsidRDefault="0008727F" w:rsidP="000872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7C230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В отчетном периоде граждане продолжали использовать удаленные формы доступа к электронным ресурсам для подачи обращений к должностным лицам. Через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интернет-приемную  поступило </w:t>
      </w:r>
      <w:r w:rsidRPr="007C230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042C4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35 обращений</w:t>
      </w:r>
      <w:r w:rsidRPr="007C230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:rsidR="0008727F" w:rsidRDefault="0008727F" w:rsidP="00087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3"/>
          <w:sz w:val="26"/>
          <w:szCs w:val="26"/>
          <w:lang w:eastAsia="ru-RU"/>
        </w:rPr>
      </w:pPr>
    </w:p>
    <w:p w:rsidR="0008727F" w:rsidRDefault="0008727F" w:rsidP="00087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b/>
          <w:color w:val="000000" w:themeColor="text1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-3"/>
          <w:sz w:val="26"/>
          <w:szCs w:val="26"/>
          <w:lang w:eastAsia="ru-RU"/>
        </w:rPr>
        <w:tab/>
      </w:r>
      <w:r>
        <w:rPr>
          <w:noProof/>
          <w:lang w:eastAsia="ru-RU"/>
        </w:rPr>
        <w:drawing>
          <wp:inline distT="0" distB="0" distL="0" distR="0">
            <wp:extent cx="4023360" cy="2238451"/>
            <wp:effectExtent l="0" t="0" r="1524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8727F" w:rsidRDefault="0008727F" w:rsidP="00087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b/>
          <w:color w:val="000000" w:themeColor="text1"/>
          <w:spacing w:val="-3"/>
          <w:sz w:val="26"/>
          <w:szCs w:val="26"/>
          <w:lang w:eastAsia="ru-RU"/>
        </w:rPr>
      </w:pPr>
    </w:p>
    <w:p w:rsidR="0008727F" w:rsidRPr="00867163" w:rsidRDefault="0008727F" w:rsidP="00087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567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-3"/>
          <w:sz w:val="26"/>
          <w:szCs w:val="26"/>
          <w:lang w:eastAsia="ru-RU"/>
        </w:rPr>
        <w:t xml:space="preserve">Из </w:t>
      </w:r>
      <w:r w:rsidR="00B46C7E">
        <w:rPr>
          <w:rFonts w:ascii="Times New Roman" w:eastAsia="Times New Roman" w:hAnsi="Times New Roman" w:cs="Times New Roman"/>
          <w:b/>
          <w:color w:val="000000" w:themeColor="text1"/>
          <w:spacing w:val="-3"/>
          <w:sz w:val="26"/>
          <w:szCs w:val="26"/>
          <w:lang w:eastAsia="ru-RU"/>
        </w:rPr>
        <w:t>184</w:t>
      </w:r>
      <w:r>
        <w:rPr>
          <w:rFonts w:ascii="Times New Roman" w:eastAsia="Times New Roman" w:hAnsi="Times New Roman" w:cs="Times New Roman"/>
          <w:b/>
          <w:color w:val="000000" w:themeColor="text1"/>
          <w:spacing w:val="-3"/>
          <w:sz w:val="26"/>
          <w:szCs w:val="26"/>
          <w:lang w:eastAsia="ru-RU"/>
        </w:rPr>
        <w:t xml:space="preserve"> поступивших</w:t>
      </w:r>
      <w:r w:rsidR="00B46C7E">
        <w:rPr>
          <w:rFonts w:ascii="Times New Roman" w:eastAsia="Times New Roman" w:hAnsi="Times New Roman" w:cs="Times New Roman"/>
          <w:b/>
          <w:color w:val="000000" w:themeColor="text1"/>
          <w:spacing w:val="-3"/>
          <w:sz w:val="26"/>
          <w:szCs w:val="26"/>
          <w:lang w:eastAsia="ru-RU"/>
        </w:rPr>
        <w:t xml:space="preserve"> обращений (202</w:t>
      </w:r>
      <w:r>
        <w:rPr>
          <w:rFonts w:ascii="Times New Roman" w:eastAsia="Times New Roman" w:hAnsi="Times New Roman" w:cs="Times New Roman"/>
          <w:b/>
          <w:color w:val="000000" w:themeColor="text1"/>
          <w:spacing w:val="-3"/>
          <w:sz w:val="26"/>
          <w:szCs w:val="26"/>
          <w:lang w:eastAsia="ru-RU"/>
        </w:rPr>
        <w:t>вопрос</w:t>
      </w:r>
      <w:r w:rsidR="00B46C7E">
        <w:rPr>
          <w:rFonts w:ascii="Times New Roman" w:eastAsia="Times New Roman" w:hAnsi="Times New Roman" w:cs="Times New Roman"/>
          <w:b/>
          <w:color w:val="000000" w:themeColor="text1"/>
          <w:spacing w:val="-3"/>
          <w:sz w:val="26"/>
          <w:szCs w:val="26"/>
          <w:lang w:eastAsia="ru-RU"/>
        </w:rPr>
        <w:t>а</w:t>
      </w:r>
      <w:r w:rsidRPr="00867163">
        <w:rPr>
          <w:rFonts w:ascii="Times New Roman" w:eastAsia="Times New Roman" w:hAnsi="Times New Roman" w:cs="Times New Roman"/>
          <w:b/>
          <w:color w:val="000000" w:themeColor="text1"/>
          <w:spacing w:val="-3"/>
          <w:sz w:val="26"/>
          <w:szCs w:val="26"/>
          <w:lang w:eastAsia="ru-RU"/>
        </w:rPr>
        <w:t>)</w:t>
      </w:r>
      <w:r w:rsidRPr="00867163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:</w:t>
      </w:r>
    </w:p>
    <w:p w:rsidR="0008727F" w:rsidRPr="00867163" w:rsidRDefault="0008727F" w:rsidP="00087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567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</w:pPr>
      <w:r w:rsidRPr="00D20B96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b/>
          <w:color w:val="000000" w:themeColor="text1"/>
          <w:spacing w:val="-3"/>
          <w:sz w:val="26"/>
          <w:szCs w:val="26"/>
          <w:lang w:eastAsia="ru-RU"/>
        </w:rPr>
        <w:t xml:space="preserve"> </w:t>
      </w:r>
      <w:r w:rsidR="00B46C7E">
        <w:rPr>
          <w:rFonts w:ascii="Times New Roman" w:eastAsia="Times New Roman" w:hAnsi="Times New Roman" w:cs="Times New Roman"/>
          <w:b/>
          <w:color w:val="000000" w:themeColor="text1"/>
          <w:spacing w:val="-3"/>
          <w:sz w:val="26"/>
          <w:szCs w:val="26"/>
          <w:lang w:eastAsia="ru-RU"/>
        </w:rPr>
        <w:t>164</w:t>
      </w:r>
      <w:r>
        <w:rPr>
          <w:rFonts w:ascii="Times New Roman" w:eastAsia="Times New Roman" w:hAnsi="Times New Roman" w:cs="Times New Roman"/>
          <w:b/>
          <w:color w:val="000000" w:themeColor="text1"/>
          <w:spacing w:val="-3"/>
          <w:sz w:val="26"/>
          <w:szCs w:val="26"/>
          <w:lang w:eastAsia="ru-RU"/>
        </w:rPr>
        <w:t xml:space="preserve"> </w:t>
      </w:r>
      <w:proofErr w:type="gramStart"/>
      <w:r w:rsidRPr="00867163">
        <w:rPr>
          <w:rFonts w:ascii="Times New Roman" w:eastAsia="Times New Roman" w:hAnsi="Times New Roman" w:cs="Times New Roman"/>
          <w:b/>
          <w:color w:val="000000" w:themeColor="text1"/>
          <w:spacing w:val="-3"/>
          <w:sz w:val="26"/>
          <w:szCs w:val="26"/>
          <w:lang w:eastAsia="ru-RU"/>
        </w:rPr>
        <w:t>письменных</w:t>
      </w:r>
      <w:proofErr w:type="gramEnd"/>
      <w:r w:rsidRPr="00867163">
        <w:rPr>
          <w:rFonts w:ascii="Times New Roman" w:eastAsia="Times New Roman" w:hAnsi="Times New Roman" w:cs="Times New Roman"/>
          <w:b/>
          <w:color w:val="000000" w:themeColor="text1"/>
          <w:spacing w:val="-3"/>
          <w:sz w:val="26"/>
          <w:szCs w:val="26"/>
          <w:lang w:eastAsia="ru-RU"/>
        </w:rPr>
        <w:t xml:space="preserve"> </w:t>
      </w:r>
      <w:r w:rsidRPr="00DC3C90">
        <w:rPr>
          <w:rFonts w:ascii="Times New Roman" w:eastAsia="Times New Roman" w:hAnsi="Times New Roman" w:cs="Times New Roman"/>
          <w:b/>
          <w:color w:val="000000" w:themeColor="text1"/>
          <w:spacing w:val="-3"/>
          <w:sz w:val="26"/>
          <w:szCs w:val="26"/>
          <w:lang w:eastAsia="ru-RU"/>
        </w:rPr>
        <w:t>обращени</w:t>
      </w:r>
      <w:r w:rsidR="00B46C7E">
        <w:rPr>
          <w:rFonts w:ascii="Times New Roman" w:eastAsia="Times New Roman" w:hAnsi="Times New Roman" w:cs="Times New Roman"/>
          <w:b/>
          <w:color w:val="000000" w:themeColor="text1"/>
          <w:spacing w:val="-3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b/>
          <w:color w:val="000000" w:themeColor="text1"/>
          <w:spacing w:val="-3"/>
          <w:sz w:val="26"/>
          <w:szCs w:val="26"/>
          <w:lang w:eastAsia="ru-RU"/>
        </w:rPr>
        <w:t xml:space="preserve">  (1</w:t>
      </w:r>
      <w:r w:rsidR="00B46C7E">
        <w:rPr>
          <w:rFonts w:ascii="Times New Roman" w:eastAsia="Times New Roman" w:hAnsi="Times New Roman" w:cs="Times New Roman"/>
          <w:b/>
          <w:color w:val="000000" w:themeColor="text1"/>
          <w:spacing w:val="-3"/>
          <w:sz w:val="26"/>
          <w:szCs w:val="26"/>
          <w:lang w:eastAsia="ru-RU"/>
        </w:rPr>
        <w:t>82</w:t>
      </w:r>
      <w:r>
        <w:rPr>
          <w:rFonts w:ascii="Times New Roman" w:eastAsia="Times New Roman" w:hAnsi="Times New Roman" w:cs="Times New Roman"/>
          <w:b/>
          <w:color w:val="000000" w:themeColor="text1"/>
          <w:spacing w:val="-3"/>
          <w:sz w:val="26"/>
          <w:szCs w:val="26"/>
          <w:lang w:eastAsia="ru-RU"/>
        </w:rPr>
        <w:t xml:space="preserve"> </w:t>
      </w:r>
      <w:r w:rsidRPr="00DC3C90">
        <w:rPr>
          <w:rFonts w:ascii="Times New Roman" w:eastAsia="Times New Roman" w:hAnsi="Times New Roman" w:cs="Times New Roman"/>
          <w:b/>
          <w:color w:val="000000" w:themeColor="text1"/>
          <w:spacing w:val="-3"/>
          <w:sz w:val="26"/>
          <w:szCs w:val="26"/>
          <w:lang w:eastAsia="ru-RU"/>
        </w:rPr>
        <w:t>вопрос</w:t>
      </w:r>
      <w:r w:rsidR="00B46C7E">
        <w:rPr>
          <w:rFonts w:ascii="Times New Roman" w:eastAsia="Times New Roman" w:hAnsi="Times New Roman" w:cs="Times New Roman"/>
          <w:b/>
          <w:color w:val="000000" w:themeColor="text1"/>
          <w:spacing w:val="-3"/>
          <w:sz w:val="26"/>
          <w:szCs w:val="26"/>
          <w:lang w:eastAsia="ru-RU"/>
        </w:rPr>
        <w:t>а</w:t>
      </w:r>
      <w:r w:rsidRPr="00DC3C90">
        <w:rPr>
          <w:rFonts w:ascii="Times New Roman" w:eastAsia="Times New Roman" w:hAnsi="Times New Roman" w:cs="Times New Roman"/>
          <w:b/>
          <w:color w:val="000000" w:themeColor="text1"/>
          <w:spacing w:val="-3"/>
          <w:sz w:val="26"/>
          <w:szCs w:val="26"/>
          <w:lang w:eastAsia="ru-RU"/>
        </w:rPr>
        <w:t>):</w:t>
      </w:r>
      <w:r w:rsidRPr="00867163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</w:p>
    <w:p w:rsidR="0008727F" w:rsidRPr="00CA5114" w:rsidRDefault="0008727F" w:rsidP="00087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i/>
          <w:color w:val="000000" w:themeColor="text1"/>
          <w:spacing w:val="-3"/>
          <w:sz w:val="26"/>
          <w:szCs w:val="26"/>
          <w:lang w:eastAsia="ru-RU"/>
        </w:rPr>
      </w:pPr>
      <w:r w:rsidRPr="00CA5114">
        <w:rPr>
          <w:rFonts w:ascii="Times New Roman" w:eastAsia="Times New Roman" w:hAnsi="Times New Roman" w:cs="Times New Roman"/>
          <w:i/>
          <w:color w:val="000000" w:themeColor="text1"/>
          <w:spacing w:val="-3"/>
          <w:sz w:val="26"/>
          <w:szCs w:val="26"/>
          <w:lang w:eastAsia="ru-RU"/>
        </w:rPr>
        <w:t>Динамика письменных обращений и вопросов</w:t>
      </w:r>
    </w:p>
    <w:p w:rsidR="0008727F" w:rsidRDefault="0008727F" w:rsidP="00087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401568" cy="2457907"/>
            <wp:effectExtent l="19050" t="0" r="27432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8727F" w:rsidRPr="00F90680" w:rsidRDefault="0008727F" w:rsidP="00087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FF0000"/>
          <w:spacing w:val="-3"/>
          <w:sz w:val="26"/>
          <w:szCs w:val="26"/>
          <w:lang w:eastAsia="ru-RU"/>
        </w:rPr>
      </w:pPr>
    </w:p>
    <w:p w:rsidR="0008727F" w:rsidRPr="00071BE6" w:rsidRDefault="0008727F" w:rsidP="00087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567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</w:pPr>
      <w:r w:rsidRPr="00D20B96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000000" w:themeColor="text1"/>
          <w:spacing w:val="-3"/>
          <w:sz w:val="26"/>
          <w:szCs w:val="26"/>
          <w:lang w:eastAsia="ru-RU"/>
        </w:rPr>
        <w:t xml:space="preserve"> </w:t>
      </w:r>
      <w:r w:rsidR="00781FF8">
        <w:rPr>
          <w:rFonts w:ascii="Times New Roman" w:eastAsia="Times New Roman" w:hAnsi="Times New Roman" w:cs="Times New Roman"/>
          <w:b/>
          <w:color w:val="000000" w:themeColor="text1"/>
          <w:spacing w:val="-3"/>
          <w:sz w:val="26"/>
          <w:szCs w:val="26"/>
          <w:lang w:eastAsia="ru-RU"/>
        </w:rPr>
        <w:t>20</w:t>
      </w:r>
      <w:r w:rsidRPr="00071BE6">
        <w:rPr>
          <w:rFonts w:ascii="Times New Roman" w:eastAsia="Times New Roman" w:hAnsi="Times New Roman" w:cs="Times New Roman"/>
          <w:b/>
          <w:color w:val="000000" w:themeColor="text1"/>
          <w:spacing w:val="-3"/>
          <w:sz w:val="26"/>
          <w:szCs w:val="26"/>
          <w:lang w:eastAsia="ru-RU"/>
        </w:rPr>
        <w:t xml:space="preserve"> устн</w:t>
      </w:r>
      <w:r>
        <w:rPr>
          <w:rFonts w:ascii="Times New Roman" w:eastAsia="Times New Roman" w:hAnsi="Times New Roman" w:cs="Times New Roman"/>
          <w:b/>
          <w:color w:val="000000" w:themeColor="text1"/>
          <w:spacing w:val="-3"/>
          <w:sz w:val="26"/>
          <w:szCs w:val="26"/>
          <w:lang w:eastAsia="ru-RU"/>
        </w:rPr>
        <w:t>ых</w:t>
      </w:r>
      <w:r w:rsidRPr="00071BE6">
        <w:rPr>
          <w:rFonts w:ascii="Times New Roman" w:eastAsia="Times New Roman" w:hAnsi="Times New Roman" w:cs="Times New Roman"/>
          <w:b/>
          <w:color w:val="000000" w:themeColor="text1"/>
          <w:spacing w:val="-3"/>
          <w:sz w:val="26"/>
          <w:szCs w:val="26"/>
          <w:lang w:eastAsia="ru-RU"/>
        </w:rPr>
        <w:t xml:space="preserve"> обращени</w:t>
      </w:r>
      <w:r>
        <w:rPr>
          <w:rFonts w:ascii="Times New Roman" w:eastAsia="Times New Roman" w:hAnsi="Times New Roman" w:cs="Times New Roman"/>
          <w:b/>
          <w:color w:val="000000" w:themeColor="text1"/>
          <w:spacing w:val="-3"/>
          <w:sz w:val="26"/>
          <w:szCs w:val="26"/>
          <w:lang w:eastAsia="ru-RU"/>
        </w:rPr>
        <w:t>й</w:t>
      </w:r>
      <w:r w:rsidRPr="00071BE6">
        <w:rPr>
          <w:rFonts w:ascii="Times New Roman" w:eastAsia="Times New Roman" w:hAnsi="Times New Roman" w:cs="Times New Roman"/>
          <w:b/>
          <w:color w:val="000000" w:themeColor="text1"/>
          <w:spacing w:val="-3"/>
          <w:sz w:val="26"/>
          <w:szCs w:val="26"/>
          <w:lang w:eastAsia="ru-RU"/>
        </w:rPr>
        <w:t xml:space="preserve"> </w:t>
      </w:r>
      <w:r w:rsidRPr="00071BE6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pacing w:val="-3"/>
          <w:sz w:val="26"/>
          <w:szCs w:val="26"/>
          <w:lang w:eastAsia="ru-RU"/>
        </w:rPr>
        <w:t>(</w:t>
      </w:r>
      <w:r w:rsidR="00781FF8">
        <w:rPr>
          <w:rFonts w:ascii="Times New Roman" w:eastAsia="Times New Roman" w:hAnsi="Times New Roman" w:cs="Times New Roman"/>
          <w:b/>
          <w:color w:val="000000" w:themeColor="text1"/>
          <w:spacing w:val="-3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b/>
          <w:color w:val="000000" w:themeColor="text1"/>
          <w:spacing w:val="-3"/>
          <w:sz w:val="26"/>
          <w:szCs w:val="26"/>
          <w:lang w:eastAsia="ru-RU"/>
        </w:rPr>
        <w:t xml:space="preserve"> вопросов</w:t>
      </w:r>
      <w:r w:rsidRPr="00DC3C90">
        <w:rPr>
          <w:rFonts w:ascii="Times New Roman" w:eastAsia="Times New Roman" w:hAnsi="Times New Roman" w:cs="Times New Roman"/>
          <w:b/>
          <w:color w:val="000000" w:themeColor="text1"/>
          <w:spacing w:val="-3"/>
          <w:sz w:val="26"/>
          <w:szCs w:val="26"/>
          <w:lang w:eastAsia="ru-RU"/>
        </w:rPr>
        <w:t>):</w:t>
      </w:r>
      <w:r w:rsidRPr="00071BE6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</w:p>
    <w:p w:rsidR="0008727F" w:rsidRPr="00CA5114" w:rsidRDefault="0008727F" w:rsidP="00087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i/>
          <w:spacing w:val="-3"/>
          <w:sz w:val="26"/>
          <w:szCs w:val="26"/>
          <w:lang w:eastAsia="ru-RU"/>
        </w:rPr>
      </w:pPr>
      <w:r w:rsidRPr="00CA5114">
        <w:rPr>
          <w:rFonts w:ascii="Times New Roman" w:eastAsia="Times New Roman" w:hAnsi="Times New Roman" w:cs="Times New Roman"/>
          <w:i/>
          <w:spacing w:val="-3"/>
          <w:sz w:val="26"/>
          <w:szCs w:val="26"/>
          <w:lang w:eastAsia="ru-RU"/>
        </w:rPr>
        <w:t xml:space="preserve">Динамика </w:t>
      </w:r>
      <w:r>
        <w:rPr>
          <w:rFonts w:ascii="Times New Roman" w:eastAsia="Times New Roman" w:hAnsi="Times New Roman" w:cs="Times New Roman"/>
          <w:i/>
          <w:spacing w:val="-3"/>
          <w:sz w:val="26"/>
          <w:szCs w:val="26"/>
          <w:lang w:eastAsia="ru-RU"/>
        </w:rPr>
        <w:t xml:space="preserve">поступления </w:t>
      </w:r>
      <w:r w:rsidRPr="00CA5114">
        <w:rPr>
          <w:rFonts w:ascii="Times New Roman" w:eastAsia="Times New Roman" w:hAnsi="Times New Roman" w:cs="Times New Roman"/>
          <w:i/>
          <w:spacing w:val="-3"/>
          <w:sz w:val="26"/>
          <w:szCs w:val="26"/>
          <w:lang w:eastAsia="ru-RU"/>
        </w:rPr>
        <w:t>устных обращений и вопросов</w:t>
      </w:r>
    </w:p>
    <w:p w:rsidR="0008727F" w:rsidRDefault="0008727F" w:rsidP="00087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ab/>
      </w:r>
      <w:r>
        <w:rPr>
          <w:noProof/>
          <w:lang w:eastAsia="ru-RU"/>
        </w:rPr>
        <w:drawing>
          <wp:inline distT="0" distB="0" distL="0" distR="0">
            <wp:extent cx="3628339" cy="2055572"/>
            <wp:effectExtent l="19050" t="0" r="10211" b="1828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8727F" w:rsidRPr="008A3AD6" w:rsidRDefault="0008727F" w:rsidP="00087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08727F" w:rsidRPr="008A3AD6" w:rsidRDefault="0008727F" w:rsidP="000872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3A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Из них  </w:t>
      </w:r>
      <w:r w:rsidR="00D710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</w:t>
      </w:r>
      <w:r w:rsidRPr="008A3A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коллективных обращени</w:t>
      </w:r>
      <w:r w:rsidR="00D710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й</w:t>
      </w:r>
      <w:r w:rsidRPr="008A3A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A3AD6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D7107E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8A3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письменных, </w:t>
      </w:r>
      <w:r w:rsidR="00D7107E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8A3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вопрос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8A3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D1A1D">
        <w:rPr>
          <w:rFonts w:ascii="Times New Roman" w:eastAsia="Times New Roman" w:hAnsi="Times New Roman" w:cs="Times New Roman"/>
          <w:sz w:val="26"/>
          <w:szCs w:val="26"/>
          <w:lang w:eastAsia="ru-RU"/>
        </w:rPr>
        <w:t>327</w:t>
      </w:r>
      <w:r w:rsidRPr="008A3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граждан), что составило </w:t>
      </w:r>
      <w:r w:rsidR="00D7107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8A3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от общего числа поступивших обращений. </w:t>
      </w:r>
    </w:p>
    <w:p w:rsidR="0008727F" w:rsidRDefault="0008727F" w:rsidP="00087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i/>
          <w:spacing w:val="-3"/>
          <w:sz w:val="26"/>
          <w:szCs w:val="26"/>
          <w:lang w:eastAsia="ru-RU"/>
        </w:rPr>
      </w:pPr>
    </w:p>
    <w:p w:rsidR="0008727F" w:rsidRDefault="0008727F" w:rsidP="00087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i/>
          <w:spacing w:val="-3"/>
          <w:sz w:val="26"/>
          <w:szCs w:val="26"/>
          <w:lang w:eastAsia="ru-RU"/>
        </w:rPr>
      </w:pPr>
    </w:p>
    <w:p w:rsidR="0008727F" w:rsidRPr="00ED0F22" w:rsidRDefault="0008727F" w:rsidP="00087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i/>
          <w:spacing w:val="-3"/>
          <w:sz w:val="26"/>
          <w:szCs w:val="26"/>
          <w:lang w:eastAsia="ru-RU"/>
        </w:rPr>
      </w:pPr>
      <w:r w:rsidRPr="00ED0F22">
        <w:rPr>
          <w:rFonts w:ascii="Times New Roman" w:eastAsia="Times New Roman" w:hAnsi="Times New Roman" w:cs="Times New Roman"/>
          <w:i/>
          <w:spacing w:val="-3"/>
          <w:sz w:val="26"/>
          <w:szCs w:val="26"/>
          <w:lang w:eastAsia="ru-RU"/>
        </w:rPr>
        <w:t xml:space="preserve">Динамика поступления коллективных обращений  </w:t>
      </w:r>
    </w:p>
    <w:p w:rsidR="0008727F" w:rsidRDefault="0008727F" w:rsidP="00087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825850" cy="1945843"/>
            <wp:effectExtent l="19050" t="0" r="222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8727F" w:rsidRDefault="0008727F" w:rsidP="00087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both"/>
        <w:rPr>
          <w:rFonts w:ascii="Times New Roman" w:eastAsia="Times New Roman" w:hAnsi="Times New Roman" w:cs="Times New Roman"/>
          <w:color w:val="FF0000"/>
          <w:spacing w:val="-3"/>
          <w:sz w:val="26"/>
          <w:szCs w:val="26"/>
          <w:lang w:eastAsia="ru-RU"/>
        </w:rPr>
      </w:pPr>
    </w:p>
    <w:p w:rsidR="0008727F" w:rsidRPr="00600987" w:rsidRDefault="0008727F" w:rsidP="00087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6009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Тематика вопросов коллективных обращений:</w:t>
      </w:r>
    </w:p>
    <w:p w:rsidR="0008727F" w:rsidRPr="00600987" w:rsidRDefault="0008727F" w:rsidP="00087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6009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Письменные обращения:</w:t>
      </w:r>
    </w:p>
    <w:p w:rsidR="0008727F" w:rsidRDefault="0008727F" w:rsidP="0008727F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</w:t>
      </w:r>
      <w:r w:rsidR="00AF5E0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ремонте </w:t>
      </w:r>
      <w:r w:rsidRPr="005B447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канализационного колодца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AF5E0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- 1 обращение, 7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подписей,</w:t>
      </w:r>
    </w:p>
    <w:p w:rsidR="0008727F" w:rsidRPr="004E7EFC" w:rsidRDefault="0008727F" w:rsidP="0008727F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</w:t>
      </w:r>
      <w:r w:rsidR="00AF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выдаче разрешения на установку индивидуальных приборов учета на отопление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4E7E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Pr="004E7E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обращени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Pr="004E7E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2 подпис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и,</w:t>
      </w:r>
    </w:p>
    <w:p w:rsidR="0008727F" w:rsidRDefault="00AF5E03" w:rsidP="0008727F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О переносе гарантийных сроков по жилому дому</w:t>
      </w:r>
      <w:r w:rsidR="000872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- 1 обращение,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21 подпись</w:t>
      </w:r>
      <w:r w:rsidR="000872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</w:p>
    <w:p w:rsidR="0008727F" w:rsidRDefault="0008727F" w:rsidP="0008727F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</w:t>
      </w:r>
      <w:r w:rsidR="00AF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возобновлении автобусного рейса по маршруту №1 «Аэропорт-Су-881»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- 1 обращение, </w:t>
      </w:r>
      <w:r w:rsidR="00AF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14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подписей.</w:t>
      </w:r>
    </w:p>
    <w:p w:rsidR="00AF5E03" w:rsidRDefault="00AF5E03" w:rsidP="0008727F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 сроках расселения из аварийного жилья – 1 обращение, 8 подписей.</w:t>
      </w:r>
    </w:p>
    <w:p w:rsidR="00AF5E03" w:rsidRDefault="00AF5E03" w:rsidP="0008727F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 переводе учащихся на обучение в первую смену 1 обращение, 18 подписей.</w:t>
      </w:r>
    </w:p>
    <w:p w:rsidR="00AF5E03" w:rsidRDefault="00AF5E03" w:rsidP="00AF5E03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 принятии мер по недопущению затопления улиц и земельных участков с жилыми домами – 1 обращение, 77 подписей.</w:t>
      </w:r>
    </w:p>
    <w:p w:rsidR="00AF5E03" w:rsidRDefault="00AF5E03" w:rsidP="00AF5E03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F5E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 оказании содействия в проведении ремонтных работ в местах общего пользования многоквартирного жилого дома – 1 обра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щение, 17 подписей</w:t>
      </w:r>
    </w:p>
    <w:p w:rsidR="00AF5E03" w:rsidRDefault="00AF5E03" w:rsidP="00AF5E03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 ремонте подъезда жилого дома – 1 обращение, 10 подписей.</w:t>
      </w:r>
    </w:p>
    <w:p w:rsidR="0008727F" w:rsidRPr="00D33E2A" w:rsidRDefault="00AF5E03" w:rsidP="00D33E2A">
      <w:pPr>
        <w:pStyle w:val="a3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10.О возможности размещения аптеки в районе «ЖК Олим</w:t>
      </w:r>
      <w:r w:rsidR="003528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ийский» и жилого дома №19 по ул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итова в г.п.Советский</w:t>
      </w:r>
      <w:r w:rsidR="003528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221F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- 1 обращение, 153 подписи</w:t>
      </w:r>
    </w:p>
    <w:p w:rsidR="0008727F" w:rsidRPr="00F90680" w:rsidRDefault="0008727F" w:rsidP="000872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Проведено </w:t>
      </w:r>
      <w:r w:rsidR="00A21F7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9</w:t>
      </w:r>
      <w:r w:rsidRPr="00347A3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прием</w:t>
      </w:r>
      <w:r w:rsidR="00A21F7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ов</w:t>
      </w:r>
      <w:r w:rsidRPr="00347A3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граждан по личным вопросам </w:t>
      </w:r>
      <w:r w:rsidRPr="00347A3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должностными лиц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ами администрации Советского</w:t>
      </w:r>
      <w:r w:rsidRPr="00347A3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района:</w:t>
      </w:r>
    </w:p>
    <w:p w:rsidR="0008727F" w:rsidRPr="0083444B" w:rsidRDefault="0008727F" w:rsidP="000872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F9068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Главой района  - </w:t>
      </w:r>
      <w:r w:rsidR="00A21F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приема, обратилось </w:t>
      </w:r>
      <w:r w:rsidR="00A21F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человек, </w:t>
      </w:r>
      <w:r w:rsidR="00A21F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вопросов.</w:t>
      </w:r>
      <w:r w:rsidRPr="007652A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</w:p>
    <w:p w:rsidR="0008727F" w:rsidRPr="00347A34" w:rsidRDefault="003528F4" w:rsidP="000872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0872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Заместите</w:t>
      </w:r>
      <w:r w:rsidR="00A21F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лями</w:t>
      </w:r>
      <w:r w:rsidR="000872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главы района - </w:t>
      </w:r>
      <w:r w:rsidR="00A21F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 w:rsidR="000872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прием</w:t>
      </w:r>
      <w:r w:rsidR="00A21F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ов</w:t>
      </w:r>
      <w:r w:rsidR="000872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обратился 1</w:t>
      </w:r>
      <w:r w:rsidR="00A21F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</w:t>
      </w:r>
      <w:r w:rsidR="000872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человек, 1</w:t>
      </w:r>
      <w:r w:rsidR="00A21F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</w:t>
      </w:r>
      <w:r w:rsidR="000872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вопрос</w:t>
      </w:r>
      <w:r w:rsidR="00A21F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ов</w:t>
      </w:r>
      <w:r w:rsidR="000872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0872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8727F" w:rsidRPr="007652A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</w:p>
    <w:p w:rsidR="0008727F" w:rsidRDefault="0008727F" w:rsidP="00087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i/>
          <w:spacing w:val="-3"/>
          <w:sz w:val="26"/>
          <w:szCs w:val="26"/>
          <w:lang w:eastAsia="ru-RU"/>
        </w:rPr>
      </w:pPr>
      <w:r w:rsidRPr="00CA5114">
        <w:rPr>
          <w:rFonts w:ascii="Times New Roman" w:eastAsia="Times New Roman" w:hAnsi="Times New Roman" w:cs="Times New Roman"/>
          <w:i/>
          <w:spacing w:val="-3"/>
          <w:sz w:val="26"/>
          <w:szCs w:val="26"/>
          <w:lang w:eastAsia="ru-RU"/>
        </w:rPr>
        <w:t>Уровень активности населения Советского района по вопросам, поставленным</w:t>
      </w:r>
      <w:r>
        <w:rPr>
          <w:rFonts w:ascii="Times New Roman" w:eastAsia="Times New Roman" w:hAnsi="Times New Roman" w:cs="Times New Roman"/>
          <w:i/>
          <w:spacing w:val="-3"/>
          <w:sz w:val="26"/>
          <w:szCs w:val="26"/>
          <w:lang w:eastAsia="ru-RU"/>
        </w:rPr>
        <w:t xml:space="preserve"> в обращениях, за 3</w:t>
      </w:r>
      <w:r w:rsidR="00B844DE">
        <w:rPr>
          <w:rFonts w:ascii="Times New Roman" w:eastAsia="Times New Roman" w:hAnsi="Times New Roman" w:cs="Times New Roman"/>
          <w:i/>
          <w:spacing w:val="-3"/>
          <w:sz w:val="26"/>
          <w:szCs w:val="26"/>
          <w:lang w:eastAsia="ru-RU"/>
        </w:rPr>
        <w:t xml:space="preserve"> квартал 2021</w:t>
      </w:r>
      <w:r w:rsidRPr="00CA5114">
        <w:rPr>
          <w:rFonts w:ascii="Times New Roman" w:eastAsia="Times New Roman" w:hAnsi="Times New Roman" w:cs="Times New Roman"/>
          <w:i/>
          <w:spacing w:val="-3"/>
          <w:sz w:val="26"/>
          <w:szCs w:val="26"/>
          <w:lang w:eastAsia="ru-RU"/>
        </w:rPr>
        <w:t xml:space="preserve"> года</w:t>
      </w:r>
    </w:p>
    <w:p w:rsidR="0008727F" w:rsidRDefault="00B844DE" w:rsidP="00087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both"/>
        <w:rPr>
          <w:rFonts w:ascii="Times New Roman" w:eastAsia="Times New Roman" w:hAnsi="Times New Roman" w:cs="Times New Roman"/>
          <w:b/>
          <w:color w:val="FF0000"/>
          <w:spacing w:val="-3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238625" cy="2381250"/>
            <wp:effectExtent l="0" t="0" r="9525" b="1905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8727F" w:rsidRDefault="0008727F" w:rsidP="00087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both"/>
        <w:rPr>
          <w:rFonts w:ascii="Times New Roman" w:eastAsia="Times New Roman" w:hAnsi="Times New Roman" w:cs="Times New Roman"/>
          <w:b/>
          <w:color w:val="FF0000"/>
          <w:spacing w:val="-3"/>
          <w:sz w:val="26"/>
          <w:szCs w:val="26"/>
          <w:lang w:eastAsia="ru-RU"/>
        </w:rPr>
      </w:pPr>
    </w:p>
    <w:p w:rsidR="0008727F" w:rsidRPr="008E5A55" w:rsidRDefault="0008727F" w:rsidP="00087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</w:pPr>
      <w:r w:rsidRPr="008E5A55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Наибольшее количество обращений поступило от жителей г.п. Советский.</w:t>
      </w:r>
    </w:p>
    <w:p w:rsidR="0008727F" w:rsidRPr="00D368CC" w:rsidRDefault="0008727F" w:rsidP="00087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E5A5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Наибольшая активность граждан по отношению к численности</w:t>
      </w:r>
      <w:r w:rsidRPr="009B66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муниципалитетов наблюдается в г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9B66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п.</w:t>
      </w:r>
      <w:r w:rsidR="002D60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="002D60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Агириш</w:t>
      </w:r>
      <w:proofErr w:type="spellEnd"/>
    </w:p>
    <w:p w:rsidR="0008727F" w:rsidRPr="00231DAC" w:rsidRDefault="0008727F" w:rsidP="000872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 w:rsidRPr="00231DAC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Итого в отчетный период рассмотрено:</w:t>
      </w:r>
    </w:p>
    <w:p w:rsidR="0008727F" w:rsidRPr="00231DAC" w:rsidRDefault="0008727F" w:rsidP="000872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 w:rsidRPr="009B66E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 xml:space="preserve"> </w:t>
      </w:r>
      <w:r w:rsidR="002D604B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184</w:t>
      </w:r>
      <w:r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 xml:space="preserve"> обращения</w:t>
      </w:r>
      <w:r w:rsidRPr="00231DAC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;</w:t>
      </w:r>
    </w:p>
    <w:p w:rsidR="0008727F" w:rsidRDefault="0008727F" w:rsidP="000872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 w:rsidRPr="009B66E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-</w:t>
      </w:r>
      <w:r w:rsidR="002D604B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 xml:space="preserve"> вопрос</w:t>
      </w:r>
      <w:r w:rsidR="002D604B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а</w:t>
      </w:r>
      <w:r w:rsidRPr="00231DAC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.</w:t>
      </w:r>
    </w:p>
    <w:p w:rsidR="00D33E2A" w:rsidRDefault="00D33E2A" w:rsidP="0008727F">
      <w:pPr>
        <w:widowControl w:val="0"/>
        <w:shd w:val="clear" w:color="auto" w:fill="FFFFFF"/>
        <w:tabs>
          <w:tab w:val="left" w:pos="1117"/>
        </w:tabs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i/>
          <w:spacing w:val="-3"/>
          <w:sz w:val="26"/>
          <w:szCs w:val="26"/>
          <w:lang w:eastAsia="ru-RU"/>
        </w:rPr>
      </w:pPr>
    </w:p>
    <w:p w:rsidR="00D33E2A" w:rsidRDefault="00D33E2A" w:rsidP="0008727F">
      <w:pPr>
        <w:widowControl w:val="0"/>
        <w:shd w:val="clear" w:color="auto" w:fill="FFFFFF"/>
        <w:tabs>
          <w:tab w:val="left" w:pos="1117"/>
        </w:tabs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i/>
          <w:spacing w:val="-3"/>
          <w:sz w:val="26"/>
          <w:szCs w:val="26"/>
          <w:lang w:eastAsia="ru-RU"/>
        </w:rPr>
      </w:pPr>
    </w:p>
    <w:p w:rsidR="00D33E2A" w:rsidRDefault="00D33E2A" w:rsidP="0008727F">
      <w:pPr>
        <w:widowControl w:val="0"/>
        <w:shd w:val="clear" w:color="auto" w:fill="FFFFFF"/>
        <w:tabs>
          <w:tab w:val="left" w:pos="1117"/>
        </w:tabs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i/>
          <w:spacing w:val="-3"/>
          <w:sz w:val="26"/>
          <w:szCs w:val="26"/>
          <w:lang w:eastAsia="ru-RU"/>
        </w:rPr>
      </w:pPr>
    </w:p>
    <w:p w:rsidR="00D33E2A" w:rsidRDefault="00D33E2A" w:rsidP="0008727F">
      <w:pPr>
        <w:widowControl w:val="0"/>
        <w:shd w:val="clear" w:color="auto" w:fill="FFFFFF"/>
        <w:tabs>
          <w:tab w:val="left" w:pos="1117"/>
        </w:tabs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i/>
          <w:spacing w:val="-3"/>
          <w:sz w:val="26"/>
          <w:szCs w:val="26"/>
          <w:lang w:eastAsia="ru-RU"/>
        </w:rPr>
      </w:pPr>
    </w:p>
    <w:p w:rsidR="00D33E2A" w:rsidRDefault="00D33E2A" w:rsidP="0008727F">
      <w:pPr>
        <w:widowControl w:val="0"/>
        <w:shd w:val="clear" w:color="auto" w:fill="FFFFFF"/>
        <w:tabs>
          <w:tab w:val="left" w:pos="1117"/>
        </w:tabs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i/>
          <w:spacing w:val="-3"/>
          <w:sz w:val="26"/>
          <w:szCs w:val="26"/>
          <w:lang w:eastAsia="ru-RU"/>
        </w:rPr>
      </w:pPr>
    </w:p>
    <w:p w:rsidR="00D33E2A" w:rsidRDefault="00D33E2A" w:rsidP="0008727F">
      <w:pPr>
        <w:widowControl w:val="0"/>
        <w:shd w:val="clear" w:color="auto" w:fill="FFFFFF"/>
        <w:tabs>
          <w:tab w:val="left" w:pos="1117"/>
        </w:tabs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i/>
          <w:spacing w:val="-3"/>
          <w:sz w:val="26"/>
          <w:szCs w:val="26"/>
          <w:lang w:eastAsia="ru-RU"/>
        </w:rPr>
      </w:pPr>
    </w:p>
    <w:p w:rsidR="00D33E2A" w:rsidRDefault="00D33E2A" w:rsidP="0008727F">
      <w:pPr>
        <w:widowControl w:val="0"/>
        <w:shd w:val="clear" w:color="auto" w:fill="FFFFFF"/>
        <w:tabs>
          <w:tab w:val="left" w:pos="1117"/>
        </w:tabs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i/>
          <w:spacing w:val="-3"/>
          <w:sz w:val="26"/>
          <w:szCs w:val="26"/>
          <w:lang w:eastAsia="ru-RU"/>
        </w:rPr>
      </w:pPr>
    </w:p>
    <w:p w:rsidR="00D33E2A" w:rsidRDefault="00D33E2A" w:rsidP="0008727F">
      <w:pPr>
        <w:widowControl w:val="0"/>
        <w:shd w:val="clear" w:color="auto" w:fill="FFFFFF"/>
        <w:tabs>
          <w:tab w:val="left" w:pos="1117"/>
        </w:tabs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i/>
          <w:spacing w:val="-3"/>
          <w:sz w:val="26"/>
          <w:szCs w:val="26"/>
          <w:lang w:eastAsia="ru-RU"/>
        </w:rPr>
      </w:pPr>
    </w:p>
    <w:p w:rsidR="00D33E2A" w:rsidRDefault="00D33E2A" w:rsidP="0008727F">
      <w:pPr>
        <w:widowControl w:val="0"/>
        <w:shd w:val="clear" w:color="auto" w:fill="FFFFFF"/>
        <w:tabs>
          <w:tab w:val="left" w:pos="1117"/>
        </w:tabs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i/>
          <w:spacing w:val="-3"/>
          <w:sz w:val="26"/>
          <w:szCs w:val="26"/>
          <w:lang w:eastAsia="ru-RU"/>
        </w:rPr>
      </w:pPr>
    </w:p>
    <w:p w:rsidR="00D33E2A" w:rsidRDefault="00D33E2A" w:rsidP="0008727F">
      <w:pPr>
        <w:widowControl w:val="0"/>
        <w:shd w:val="clear" w:color="auto" w:fill="FFFFFF"/>
        <w:tabs>
          <w:tab w:val="left" w:pos="1117"/>
        </w:tabs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i/>
          <w:spacing w:val="-3"/>
          <w:sz w:val="26"/>
          <w:szCs w:val="26"/>
          <w:lang w:eastAsia="ru-RU"/>
        </w:rPr>
      </w:pPr>
    </w:p>
    <w:p w:rsidR="0008727F" w:rsidRDefault="0008727F" w:rsidP="0008727F">
      <w:pPr>
        <w:widowControl w:val="0"/>
        <w:shd w:val="clear" w:color="auto" w:fill="FFFFFF"/>
        <w:tabs>
          <w:tab w:val="left" w:pos="1117"/>
        </w:tabs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i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pacing w:val="-3"/>
          <w:sz w:val="26"/>
          <w:szCs w:val="26"/>
          <w:lang w:eastAsia="ru-RU"/>
        </w:rPr>
        <w:lastRenderedPageBreak/>
        <w:t>Динамика результатов рассмотрения вопросов, содержащихся в обращениях</w:t>
      </w:r>
    </w:p>
    <w:p w:rsidR="0008727F" w:rsidRPr="00340697" w:rsidRDefault="0008727F" w:rsidP="000872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030676" cy="2326233"/>
            <wp:effectExtent l="0" t="0" r="27305" b="1714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8727F" w:rsidRPr="00231DAC" w:rsidRDefault="0008727F" w:rsidP="00087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284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p w:rsidR="0008727F" w:rsidRPr="00FB005E" w:rsidRDefault="0008727F" w:rsidP="00087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8"/>
        <w:rPr>
          <w:rFonts w:ascii="Times New Roman" w:eastAsia="Times New Roman" w:hAnsi="Times New Roman" w:cs="Times New Roman"/>
          <w:b/>
          <w:color w:val="000000" w:themeColor="text1"/>
          <w:spacing w:val="-3"/>
          <w:sz w:val="26"/>
          <w:szCs w:val="26"/>
          <w:lang w:eastAsia="ru-RU"/>
        </w:rPr>
      </w:pPr>
      <w:r w:rsidRPr="00FB005E">
        <w:rPr>
          <w:rFonts w:ascii="Times New Roman" w:eastAsia="Times New Roman" w:hAnsi="Times New Roman" w:cs="Times New Roman"/>
          <w:b/>
          <w:color w:val="000000" w:themeColor="text1"/>
          <w:spacing w:val="-3"/>
          <w:sz w:val="26"/>
          <w:szCs w:val="26"/>
          <w:lang w:eastAsia="ru-RU"/>
        </w:rPr>
        <w:t>Аналитико-тематическая информация по вопросам, содержащимся</w:t>
      </w:r>
    </w:p>
    <w:p w:rsidR="0008727F" w:rsidRPr="00FB005E" w:rsidRDefault="0008727F" w:rsidP="00087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3"/>
          <w:sz w:val="26"/>
          <w:szCs w:val="26"/>
          <w:lang w:eastAsia="ru-RU"/>
        </w:rPr>
      </w:pPr>
      <w:r w:rsidRPr="00FB005E">
        <w:rPr>
          <w:rFonts w:ascii="Times New Roman" w:eastAsia="Times New Roman" w:hAnsi="Times New Roman" w:cs="Times New Roman"/>
          <w:b/>
          <w:color w:val="000000" w:themeColor="text1"/>
          <w:spacing w:val="-3"/>
          <w:sz w:val="26"/>
          <w:szCs w:val="26"/>
          <w:lang w:eastAsia="ru-RU"/>
        </w:rPr>
        <w:t xml:space="preserve">в обращениях, поступивших в администрацию Советского района </w:t>
      </w:r>
    </w:p>
    <w:p w:rsidR="0008727F" w:rsidRPr="00FB005E" w:rsidRDefault="0008727F" w:rsidP="00087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567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</w:pPr>
      <w:r w:rsidRPr="00FB005E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При тематическом анализе поступивших вопросов,  их наибольшее количество составляют вопросы из следующих разделов:</w:t>
      </w:r>
    </w:p>
    <w:p w:rsidR="0008727F" w:rsidRDefault="0008727F" w:rsidP="00087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5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B61219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При тематическом анализе поступивших 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вопросов,</w:t>
      </w:r>
      <w:r w:rsidRPr="00B61219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их наибольшее количество составляют вопросы из раздела: </w:t>
      </w:r>
      <w:r w:rsidRPr="00677F9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«Жилищно-комму</w:t>
      </w:r>
      <w:r w:rsidR="0039371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нальная сфера» -139  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во</w:t>
      </w:r>
      <w:r w:rsidR="0039371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просов,  69%, «Экономика»  - 51 вопрос , 25%, «Социальная сфера» - 8 вопросов, 4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%,  , меньше всего: «Гос</w:t>
      </w:r>
      <w:r w:rsidR="0039371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ударство. Общество. Политика» -3 вопроса, 1.5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% «Оборона. </w:t>
      </w:r>
      <w:r w:rsidR="0039371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Безопасность. Законность» - 1 вопрос , 0.5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%</w:t>
      </w:r>
    </w:p>
    <w:p w:rsidR="0008727F" w:rsidRPr="00CA5114" w:rsidRDefault="0008727F" w:rsidP="0008727F">
      <w:pPr>
        <w:widowControl w:val="0"/>
        <w:shd w:val="clear" w:color="auto" w:fill="FFFFFF"/>
        <w:tabs>
          <w:tab w:val="left" w:pos="1117"/>
        </w:tabs>
        <w:autoSpaceDE w:val="0"/>
        <w:autoSpaceDN w:val="0"/>
        <w:adjustRightInd w:val="0"/>
        <w:spacing w:after="0" w:line="240" w:lineRule="auto"/>
        <w:ind w:right="62" w:firstLine="705"/>
        <w:jc w:val="both"/>
        <w:rPr>
          <w:rFonts w:ascii="Times New Roman" w:eastAsia="Times New Roman" w:hAnsi="Times New Roman" w:cs="Times New Roman"/>
          <w:i/>
          <w:spacing w:val="-3"/>
          <w:sz w:val="26"/>
          <w:szCs w:val="26"/>
          <w:lang w:eastAsia="ru-RU"/>
        </w:rPr>
      </w:pPr>
      <w:r w:rsidRPr="00CA5114">
        <w:rPr>
          <w:rFonts w:ascii="Times New Roman" w:eastAsia="Times New Roman" w:hAnsi="Times New Roman" w:cs="Times New Roman"/>
          <w:i/>
          <w:spacing w:val="-3"/>
          <w:sz w:val="26"/>
          <w:szCs w:val="26"/>
          <w:lang w:eastAsia="ru-RU"/>
        </w:rPr>
        <w:t>Количество вопросов, поставленных в обращениях, в ра</w:t>
      </w:r>
      <w:r>
        <w:rPr>
          <w:rFonts w:ascii="Times New Roman" w:eastAsia="Times New Roman" w:hAnsi="Times New Roman" w:cs="Times New Roman"/>
          <w:i/>
          <w:spacing w:val="-3"/>
          <w:sz w:val="26"/>
          <w:szCs w:val="26"/>
          <w:lang w:eastAsia="ru-RU"/>
        </w:rPr>
        <w:t>зрезе тематических разделов за 3</w:t>
      </w:r>
      <w:r w:rsidRPr="00CA5114">
        <w:rPr>
          <w:rFonts w:ascii="Times New Roman" w:eastAsia="Times New Roman" w:hAnsi="Times New Roman" w:cs="Times New Roman"/>
          <w:i/>
          <w:spacing w:val="-3"/>
          <w:sz w:val="26"/>
          <w:szCs w:val="26"/>
          <w:lang w:eastAsia="ru-RU"/>
        </w:rPr>
        <w:t xml:space="preserve"> квартал 2</w:t>
      </w:r>
      <w:r w:rsidR="00393710">
        <w:rPr>
          <w:rFonts w:ascii="Times New Roman" w:eastAsia="Times New Roman" w:hAnsi="Times New Roman" w:cs="Times New Roman"/>
          <w:i/>
          <w:spacing w:val="-3"/>
          <w:sz w:val="26"/>
          <w:szCs w:val="26"/>
          <w:lang w:eastAsia="ru-RU"/>
        </w:rPr>
        <w:t>021</w:t>
      </w:r>
      <w:r w:rsidRPr="00CA5114">
        <w:rPr>
          <w:rFonts w:ascii="Times New Roman" w:eastAsia="Times New Roman" w:hAnsi="Times New Roman" w:cs="Times New Roman"/>
          <w:i/>
          <w:spacing w:val="-3"/>
          <w:sz w:val="26"/>
          <w:szCs w:val="26"/>
          <w:lang w:eastAsia="ru-RU"/>
        </w:rPr>
        <w:t>г.</w:t>
      </w:r>
    </w:p>
    <w:p w:rsidR="0008727F" w:rsidRPr="003179FA" w:rsidRDefault="0008727F" w:rsidP="00087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FF0000"/>
          <w:spacing w:val="-3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76825" cy="2457450"/>
            <wp:effectExtent l="0" t="0" r="9525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08727F" w:rsidRDefault="0008727F" w:rsidP="00087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</w:pPr>
      <w:r w:rsidRPr="003179FA">
        <w:rPr>
          <w:rFonts w:ascii="Times New Roman" w:eastAsia="Times New Roman" w:hAnsi="Times New Roman" w:cs="Times New Roman"/>
          <w:color w:val="FF0000"/>
          <w:spacing w:val="-3"/>
          <w:sz w:val="26"/>
          <w:szCs w:val="26"/>
          <w:lang w:eastAsia="ru-RU"/>
        </w:rPr>
        <w:t xml:space="preserve">   </w:t>
      </w:r>
      <w:r w:rsidRPr="00C212FE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     </w:t>
      </w:r>
    </w:p>
    <w:p w:rsidR="0008727F" w:rsidRPr="00C212FE" w:rsidRDefault="0008727F" w:rsidP="00087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</w:pPr>
      <w:r w:rsidRPr="00C212FE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  <w:r w:rsidRPr="00C212FE">
        <w:rPr>
          <w:rFonts w:ascii="Times New Roman" w:eastAsia="Times New Roman" w:hAnsi="Times New Roman" w:cs="Times New Roman"/>
          <w:b/>
          <w:color w:val="000000" w:themeColor="text1"/>
          <w:spacing w:val="-1"/>
          <w:sz w:val="26"/>
          <w:szCs w:val="26"/>
          <w:lang w:eastAsia="ru-RU"/>
        </w:rPr>
        <w:t xml:space="preserve">В отчетном периоде поступило  </w:t>
      </w:r>
      <w:r w:rsidR="00AE2AD4">
        <w:rPr>
          <w:rFonts w:ascii="Times New Roman" w:eastAsia="Times New Roman" w:hAnsi="Times New Roman" w:cs="Times New Roman"/>
          <w:b/>
          <w:color w:val="000000" w:themeColor="text1"/>
          <w:spacing w:val="-1"/>
          <w:sz w:val="26"/>
          <w:szCs w:val="26"/>
          <w:lang w:eastAsia="ru-RU"/>
        </w:rPr>
        <w:t>139</w:t>
      </w:r>
      <w:r w:rsidRPr="00C212FE">
        <w:rPr>
          <w:rFonts w:ascii="Times New Roman" w:eastAsia="Times New Roman" w:hAnsi="Times New Roman" w:cs="Times New Roman"/>
          <w:b/>
          <w:color w:val="000000" w:themeColor="text1"/>
          <w:spacing w:val="-1"/>
          <w:sz w:val="26"/>
          <w:szCs w:val="26"/>
          <w:lang w:eastAsia="ru-RU"/>
        </w:rPr>
        <w:t xml:space="preserve">  вопросов тематики «Жилище»:</w:t>
      </w:r>
      <w:r w:rsidRPr="00C212FE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 xml:space="preserve"> </w:t>
      </w:r>
    </w:p>
    <w:p w:rsidR="0008727F" w:rsidRPr="00C212FE" w:rsidRDefault="0008727F" w:rsidP="00087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</w:pPr>
      <w:r w:rsidRPr="00C212FE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 xml:space="preserve"> - </w:t>
      </w:r>
      <w:r w:rsidRPr="00C212FE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Муниципальный </w:t>
      </w:r>
      <w:r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и частный жилищный</w:t>
      </w:r>
      <w:r w:rsidR="00D56A2A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фонд -  38</w:t>
      </w:r>
      <w:r w:rsidR="005631EA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вопрос</w:t>
      </w:r>
      <w:r w:rsidR="00D56A2A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ов</w:t>
      </w:r>
    </w:p>
    <w:p w:rsidR="0008727F" w:rsidRPr="00C212FE" w:rsidRDefault="0008727F" w:rsidP="00087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</w:pPr>
      <w:r w:rsidRPr="00C212FE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  <w:proofErr w:type="gramStart"/>
      <w:r w:rsidRPr="00C212FE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- </w:t>
      </w:r>
      <w:r w:rsidRPr="00C212FE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 xml:space="preserve">Переселение из подвалов, бараков, коммуналок, общежитий, аварийных домов, ветхого жилья, санитарно-защитной зоны - </w:t>
      </w:r>
      <w:r w:rsidR="00E54F45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22 вопроса</w:t>
      </w:r>
      <w:r w:rsidRPr="00C212FE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 xml:space="preserve"> </w:t>
      </w:r>
      <w:proofErr w:type="gramEnd"/>
    </w:p>
    <w:p w:rsidR="0008727F" w:rsidRPr="00C212FE" w:rsidRDefault="0008727F" w:rsidP="00087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</w:pPr>
      <w:r w:rsidRPr="00C212FE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- Подключение индивидуальных жилых домов к центральным сетям водо-, тепл</w:t>
      </w:r>
      <w:proofErr w:type="gramStart"/>
      <w:r w:rsidRPr="00C212FE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о-</w:t>
      </w:r>
      <w:proofErr w:type="gramEnd"/>
      <w:r w:rsidRPr="00C212FE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, газо-, электроснабжения и водоотведения - 5 вопросов</w:t>
      </w:r>
    </w:p>
    <w:p w:rsidR="0008727F" w:rsidRPr="00C212FE" w:rsidRDefault="00684758" w:rsidP="00087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- Обмен и оформление договора социального найма</w:t>
      </w:r>
      <w:r w:rsidR="0008727F" w:rsidRPr="00C212FE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- 7</w:t>
      </w:r>
      <w:r w:rsidR="0008727F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вопросов</w:t>
      </w:r>
      <w:r w:rsidR="0008727F" w:rsidRPr="00C212FE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</w:p>
    <w:p w:rsidR="0008727F" w:rsidRPr="00C212FE" w:rsidRDefault="0008727F" w:rsidP="00087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567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</w:pPr>
      <w:r w:rsidRPr="00C212FE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- </w:t>
      </w:r>
      <w:r w:rsidR="0074750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Предоставление услуг ненадлежащего качества</w:t>
      </w:r>
      <w:r w:rsidRPr="00C212FE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-</w:t>
      </w:r>
      <w:r w:rsidRPr="00C212FE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4</w:t>
      </w:r>
      <w:r w:rsidR="00FB605A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6 вопросов</w:t>
      </w:r>
    </w:p>
    <w:p w:rsidR="0008727F" w:rsidRPr="00C212FE" w:rsidRDefault="0008727F" w:rsidP="00087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</w:pPr>
      <w:proofErr w:type="gramStart"/>
      <w:r w:rsidRPr="00C212FE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- 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 -</w:t>
      </w:r>
      <w:r w:rsidR="008A2B25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 xml:space="preserve"> 14</w:t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 xml:space="preserve"> вопросов</w:t>
      </w:r>
      <w:proofErr w:type="gramEnd"/>
    </w:p>
    <w:p w:rsidR="0008727F" w:rsidRDefault="0008727F" w:rsidP="00087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</w:pPr>
      <w:r w:rsidRPr="00C75453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 xml:space="preserve">- Улучшение жилищных условий, предоставление жилого помещения по </w:t>
      </w:r>
      <w:r w:rsidRPr="00C75453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lastRenderedPageBreak/>
        <w:t>договору социального найма гражданам, состоящим на учете в органе местного самоуправления в качестве нуждающихся в жилых помещениях</w:t>
      </w:r>
      <w:r w:rsidR="00CD5A55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 xml:space="preserve"> – 7 вопросов</w:t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.</w:t>
      </w:r>
    </w:p>
    <w:p w:rsidR="0008727F" w:rsidRDefault="00FB605A" w:rsidP="00087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-Управляющие организации, ТСЖ иные формы управления собственностью – 7 вопросов.</w:t>
      </w:r>
      <w:r w:rsidR="0008727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="0008727F" w:rsidRPr="002C52E9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 </w:t>
      </w:r>
    </w:p>
    <w:p w:rsidR="0008727F" w:rsidRDefault="0008727F" w:rsidP="00087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pacing w:val="-1"/>
          <w:sz w:val="26"/>
          <w:szCs w:val="26"/>
          <w:lang w:eastAsia="ru-RU"/>
        </w:rPr>
        <w:t>Данные о количестве</w:t>
      </w:r>
      <w:r w:rsidRPr="008D5448">
        <w:rPr>
          <w:rFonts w:ascii="Times New Roman" w:eastAsia="Times New Roman" w:hAnsi="Times New Roman" w:cs="Times New Roman"/>
          <w:i/>
          <w:spacing w:val="-1"/>
          <w:sz w:val="26"/>
          <w:szCs w:val="26"/>
          <w:lang w:eastAsia="ru-RU"/>
        </w:rPr>
        <w:t xml:space="preserve"> вопросов в разрезе раздела «Жилищно-коммунальная сфера»</w:t>
      </w:r>
    </w:p>
    <w:p w:rsidR="0008727F" w:rsidRPr="00F90680" w:rsidRDefault="0008727F" w:rsidP="00087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pacing w:val="-1"/>
          <w:sz w:val="26"/>
          <w:szCs w:val="26"/>
          <w:lang w:eastAsia="ru-RU"/>
        </w:rPr>
      </w:pPr>
    </w:p>
    <w:p w:rsidR="0008727F" w:rsidRDefault="00E54F45" w:rsidP="00087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FF0000"/>
          <w:spacing w:val="-1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00700" cy="3648075"/>
            <wp:effectExtent l="0" t="0" r="571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33E2A" w:rsidRDefault="00D33E2A" w:rsidP="00087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</w:pPr>
    </w:p>
    <w:p w:rsidR="00D33E2A" w:rsidRDefault="00D33E2A" w:rsidP="00087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</w:pPr>
    </w:p>
    <w:p w:rsidR="00D33E2A" w:rsidRDefault="00D33E2A" w:rsidP="00087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</w:pPr>
    </w:p>
    <w:p w:rsidR="00D33E2A" w:rsidRDefault="00D33E2A" w:rsidP="00087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</w:pPr>
    </w:p>
    <w:p w:rsidR="00D33E2A" w:rsidRDefault="00D33E2A" w:rsidP="00087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</w:pPr>
    </w:p>
    <w:p w:rsidR="0008727F" w:rsidRPr="00416002" w:rsidRDefault="0008727F" w:rsidP="00087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bookmarkStart w:id="0" w:name="_GoBack"/>
      <w:bookmarkEnd w:id="0"/>
      <w:r w:rsidRPr="00240F02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 xml:space="preserve">В </w:t>
      </w:r>
      <w:r w:rsidR="00243558">
        <w:rPr>
          <w:rFonts w:ascii="Times New Roman" w:eastAsia="Times New Roman" w:hAnsi="Times New Roman" w:cs="Times New Roman"/>
          <w:b/>
          <w:color w:val="000000" w:themeColor="text1"/>
          <w:spacing w:val="-1"/>
          <w:sz w:val="26"/>
          <w:szCs w:val="26"/>
          <w:lang w:eastAsia="ru-RU"/>
        </w:rPr>
        <w:t>отчетном периоде поступил</w:t>
      </w:r>
      <w:r w:rsidRPr="00D63BAE">
        <w:rPr>
          <w:rFonts w:ascii="Times New Roman" w:eastAsia="Times New Roman" w:hAnsi="Times New Roman" w:cs="Times New Roman"/>
          <w:b/>
          <w:color w:val="000000" w:themeColor="text1"/>
          <w:spacing w:val="-1"/>
          <w:sz w:val="26"/>
          <w:szCs w:val="26"/>
          <w:lang w:eastAsia="ru-RU"/>
        </w:rPr>
        <w:t xml:space="preserve">  </w:t>
      </w:r>
      <w:r w:rsidR="00243558">
        <w:rPr>
          <w:rFonts w:ascii="Times New Roman" w:eastAsia="Times New Roman" w:hAnsi="Times New Roman" w:cs="Times New Roman"/>
          <w:b/>
          <w:color w:val="000000" w:themeColor="text1"/>
          <w:spacing w:val="-1"/>
          <w:sz w:val="26"/>
          <w:szCs w:val="26"/>
          <w:lang w:eastAsia="ru-RU"/>
        </w:rPr>
        <w:t>51вопрос</w:t>
      </w:r>
      <w:r w:rsidRPr="00D63BAE">
        <w:rPr>
          <w:rFonts w:ascii="Times New Roman" w:eastAsia="Times New Roman" w:hAnsi="Times New Roman" w:cs="Times New Roman"/>
          <w:b/>
          <w:color w:val="000000" w:themeColor="text1"/>
          <w:spacing w:val="-1"/>
          <w:sz w:val="26"/>
          <w:szCs w:val="26"/>
          <w:lang w:eastAsia="ru-RU"/>
        </w:rPr>
        <w:t xml:space="preserve"> тематики «Экономика»:</w:t>
      </w:r>
    </w:p>
    <w:p w:rsidR="0008727F" w:rsidRPr="00D63BAE" w:rsidRDefault="0008727F" w:rsidP="00087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</w:pPr>
      <w:r w:rsidRPr="00D63BAE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- Устран</w:t>
      </w:r>
      <w:r w:rsidR="00FB605A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ение строительных недоделок - 21 вопрос</w:t>
      </w:r>
    </w:p>
    <w:p w:rsidR="0008727F" w:rsidRPr="00D63BAE" w:rsidRDefault="00FB605A" w:rsidP="00087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- Комплексное благоустройство - 12 вопросов</w:t>
      </w:r>
    </w:p>
    <w:p w:rsidR="0008727F" w:rsidRPr="002211F4" w:rsidRDefault="0008727F" w:rsidP="00087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pacing w:val="-3"/>
          <w:sz w:val="26"/>
          <w:szCs w:val="26"/>
          <w:lang w:eastAsia="ru-RU"/>
        </w:rPr>
      </w:pPr>
      <w:r w:rsidRPr="00D63BAE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- Транспортное обслуживание населения, пассажирские перевозки </w:t>
      </w:r>
      <w:r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–</w:t>
      </w:r>
      <w:r w:rsidRPr="00D63BAE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  <w:r w:rsidR="00FB605A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  <w:r w:rsidR="00FB605A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вопрос</w:t>
      </w:r>
    </w:p>
    <w:p w:rsidR="0008727F" w:rsidRPr="00D63BAE" w:rsidRDefault="006B59A8" w:rsidP="00087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- Защита прав на землю и рассмотрение земельных споров - 10 вопросов</w:t>
      </w:r>
    </w:p>
    <w:p w:rsidR="0008727F" w:rsidRPr="00D63BAE" w:rsidRDefault="006B59A8" w:rsidP="00087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- Отлов и содержание животных</w:t>
      </w:r>
      <w:r w:rsidR="0008727F" w:rsidRPr="00D63BAE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- </w:t>
      </w:r>
      <w:r w:rsidR="0008727F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3</w:t>
      </w:r>
      <w:r w:rsidR="0008727F" w:rsidRPr="00D63BAE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вопроса</w:t>
      </w:r>
    </w:p>
    <w:p w:rsidR="0008727F" w:rsidRDefault="0008727F" w:rsidP="00087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</w:pPr>
      <w:r w:rsidRPr="006C52EC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-</w:t>
      </w:r>
      <w:r w:rsidRPr="006C52EC">
        <w:rPr>
          <w:rFonts w:ascii="Times New Roman" w:eastAsia="Times New Roman" w:hAnsi="Times New Roman" w:cs="Times New Roman"/>
          <w:b/>
          <w:color w:val="000000" w:themeColor="text1"/>
          <w:spacing w:val="-1"/>
          <w:sz w:val="26"/>
          <w:szCs w:val="26"/>
          <w:lang w:eastAsia="ru-RU"/>
        </w:rPr>
        <w:t xml:space="preserve"> </w:t>
      </w:r>
      <w:r w:rsidR="00716B90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Согласование строительства - 2</w:t>
      </w:r>
      <w:r w:rsidRPr="006C52EC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вопроса</w:t>
      </w:r>
    </w:p>
    <w:p w:rsidR="0008727F" w:rsidRDefault="00716B90" w:rsidP="00087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- Защита прав потребителей</w:t>
      </w:r>
      <w:r w:rsidR="0008727F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– 1 вопрос</w:t>
      </w:r>
    </w:p>
    <w:p w:rsidR="0008727F" w:rsidRDefault="00BB2A2A" w:rsidP="00087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- Уборка снега, опавших листьев – 1 вопрос</w:t>
      </w:r>
      <w:r w:rsidR="0008727F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</w:p>
    <w:p w:rsidR="00D33E2A" w:rsidRDefault="00D33E2A" w:rsidP="00087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pacing w:val="-1"/>
          <w:sz w:val="26"/>
          <w:szCs w:val="26"/>
          <w:lang w:eastAsia="ru-RU"/>
        </w:rPr>
      </w:pPr>
    </w:p>
    <w:p w:rsidR="00D33E2A" w:rsidRDefault="00D33E2A" w:rsidP="00087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pacing w:val="-1"/>
          <w:sz w:val="26"/>
          <w:szCs w:val="26"/>
          <w:lang w:eastAsia="ru-RU"/>
        </w:rPr>
      </w:pPr>
    </w:p>
    <w:p w:rsidR="00D33E2A" w:rsidRDefault="00D33E2A" w:rsidP="00087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pacing w:val="-1"/>
          <w:sz w:val="26"/>
          <w:szCs w:val="26"/>
          <w:lang w:eastAsia="ru-RU"/>
        </w:rPr>
      </w:pPr>
    </w:p>
    <w:p w:rsidR="00D33E2A" w:rsidRDefault="00D33E2A" w:rsidP="00087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pacing w:val="-1"/>
          <w:sz w:val="26"/>
          <w:szCs w:val="26"/>
          <w:lang w:eastAsia="ru-RU"/>
        </w:rPr>
      </w:pPr>
    </w:p>
    <w:p w:rsidR="00D33E2A" w:rsidRDefault="00D33E2A" w:rsidP="00087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pacing w:val="-1"/>
          <w:sz w:val="26"/>
          <w:szCs w:val="26"/>
          <w:lang w:eastAsia="ru-RU"/>
        </w:rPr>
      </w:pPr>
    </w:p>
    <w:p w:rsidR="00D33E2A" w:rsidRDefault="00D33E2A" w:rsidP="00087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pacing w:val="-1"/>
          <w:sz w:val="26"/>
          <w:szCs w:val="26"/>
          <w:lang w:eastAsia="ru-RU"/>
        </w:rPr>
      </w:pPr>
    </w:p>
    <w:p w:rsidR="00D33E2A" w:rsidRDefault="00D33E2A" w:rsidP="00087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pacing w:val="-1"/>
          <w:sz w:val="26"/>
          <w:szCs w:val="26"/>
          <w:lang w:eastAsia="ru-RU"/>
        </w:rPr>
      </w:pPr>
    </w:p>
    <w:p w:rsidR="00D33E2A" w:rsidRDefault="00D33E2A" w:rsidP="00087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pacing w:val="-1"/>
          <w:sz w:val="26"/>
          <w:szCs w:val="26"/>
          <w:lang w:eastAsia="ru-RU"/>
        </w:rPr>
      </w:pPr>
    </w:p>
    <w:p w:rsidR="00D33E2A" w:rsidRDefault="00D33E2A" w:rsidP="00087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pacing w:val="-1"/>
          <w:sz w:val="26"/>
          <w:szCs w:val="26"/>
          <w:lang w:eastAsia="ru-RU"/>
        </w:rPr>
      </w:pPr>
    </w:p>
    <w:p w:rsidR="00D33E2A" w:rsidRDefault="00D33E2A" w:rsidP="00087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pacing w:val="-1"/>
          <w:sz w:val="26"/>
          <w:szCs w:val="26"/>
          <w:lang w:eastAsia="ru-RU"/>
        </w:rPr>
      </w:pPr>
    </w:p>
    <w:p w:rsidR="00D33E2A" w:rsidRDefault="00D33E2A" w:rsidP="00087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pacing w:val="-1"/>
          <w:sz w:val="26"/>
          <w:szCs w:val="26"/>
          <w:lang w:eastAsia="ru-RU"/>
        </w:rPr>
      </w:pPr>
    </w:p>
    <w:p w:rsidR="00D33E2A" w:rsidRDefault="00D33E2A" w:rsidP="00087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pacing w:val="-1"/>
          <w:sz w:val="26"/>
          <w:szCs w:val="26"/>
          <w:lang w:eastAsia="ru-RU"/>
        </w:rPr>
      </w:pPr>
    </w:p>
    <w:p w:rsidR="00D33E2A" w:rsidRDefault="00D33E2A" w:rsidP="00087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pacing w:val="-1"/>
          <w:sz w:val="26"/>
          <w:szCs w:val="26"/>
          <w:lang w:eastAsia="ru-RU"/>
        </w:rPr>
      </w:pPr>
    </w:p>
    <w:p w:rsidR="00D33E2A" w:rsidRDefault="00D33E2A" w:rsidP="00087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pacing w:val="-1"/>
          <w:sz w:val="26"/>
          <w:szCs w:val="26"/>
          <w:lang w:eastAsia="ru-RU"/>
        </w:rPr>
      </w:pPr>
    </w:p>
    <w:p w:rsidR="00D33E2A" w:rsidRDefault="00D33E2A" w:rsidP="00087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pacing w:val="-1"/>
          <w:sz w:val="26"/>
          <w:szCs w:val="26"/>
          <w:lang w:eastAsia="ru-RU"/>
        </w:rPr>
      </w:pPr>
    </w:p>
    <w:p w:rsidR="00D33E2A" w:rsidRDefault="00D33E2A" w:rsidP="00087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pacing w:val="-1"/>
          <w:sz w:val="26"/>
          <w:szCs w:val="26"/>
          <w:lang w:eastAsia="ru-RU"/>
        </w:rPr>
      </w:pPr>
    </w:p>
    <w:p w:rsidR="00D33E2A" w:rsidRDefault="00D33E2A" w:rsidP="00087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pacing w:val="-1"/>
          <w:sz w:val="26"/>
          <w:szCs w:val="26"/>
          <w:lang w:eastAsia="ru-RU"/>
        </w:rPr>
      </w:pPr>
    </w:p>
    <w:p w:rsidR="0008727F" w:rsidRDefault="0008727F" w:rsidP="00087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pacing w:val="-1"/>
          <w:sz w:val="26"/>
          <w:szCs w:val="26"/>
          <w:lang w:eastAsia="ru-RU"/>
        </w:rPr>
        <w:t>Данные о количестве</w:t>
      </w:r>
      <w:r w:rsidRPr="008D5448">
        <w:rPr>
          <w:rFonts w:ascii="Times New Roman" w:eastAsia="Times New Roman" w:hAnsi="Times New Roman" w:cs="Times New Roman"/>
          <w:i/>
          <w:spacing w:val="-1"/>
          <w:sz w:val="26"/>
          <w:szCs w:val="26"/>
          <w:lang w:eastAsia="ru-RU"/>
        </w:rPr>
        <w:t xml:space="preserve"> вопросов в разрезе раздела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  <w:lang w:eastAsia="ru-RU"/>
        </w:rPr>
        <w:t xml:space="preserve"> «Экономика»</w:t>
      </w:r>
    </w:p>
    <w:p w:rsidR="0008727F" w:rsidRDefault="003F5256" w:rsidP="00087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267324" cy="3086100"/>
            <wp:effectExtent l="0" t="0" r="1016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08727F" w:rsidRDefault="0008727F" w:rsidP="00087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</w:pPr>
      <w:r w:rsidRPr="00240F02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>В отчетном периоде поступил</w:t>
      </w:r>
      <w:r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 xml:space="preserve">о  </w:t>
      </w:r>
      <w:r w:rsidR="00A4651D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 xml:space="preserve"> вопросов тематики «Социальная сфера»</w:t>
      </w:r>
      <w:r w:rsidRPr="00240F02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>:</w:t>
      </w:r>
    </w:p>
    <w:p w:rsidR="0008727F" w:rsidRPr="00D63BAE" w:rsidRDefault="0008727F" w:rsidP="00087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</w:pPr>
      <w:r w:rsidRPr="00D63BAE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 xml:space="preserve">- Просьбы об </w:t>
      </w:r>
      <w:r w:rsidR="00FD4D5D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оказании материальной помощи - 4</w:t>
      </w:r>
      <w:r w:rsidRPr="00D63BAE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 xml:space="preserve">  вопроса</w:t>
      </w:r>
    </w:p>
    <w:p w:rsidR="0008727F" w:rsidRDefault="00DE1F7A" w:rsidP="00087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- Разрешение трудовых споров - 1 вопрос</w:t>
      </w:r>
    </w:p>
    <w:p w:rsidR="0008727F" w:rsidRDefault="00DE1F7A" w:rsidP="00087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- Алиментные обязательства членов семьи – 1 вопрос</w:t>
      </w:r>
    </w:p>
    <w:p w:rsidR="0008727F" w:rsidRDefault="00263A16" w:rsidP="00087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- Основное общее образование</w:t>
      </w:r>
      <w:r w:rsidR="0008727F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 xml:space="preserve"> – 1вопрос</w:t>
      </w:r>
    </w:p>
    <w:p w:rsidR="0008727F" w:rsidRDefault="00263A16" w:rsidP="00087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- Работа аптек</w:t>
      </w:r>
      <w:r w:rsidR="0008727F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 xml:space="preserve"> – 1вопрос</w:t>
      </w:r>
    </w:p>
    <w:p w:rsidR="0008727F" w:rsidRDefault="0008727F" w:rsidP="00087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pacing w:val="-1"/>
          <w:sz w:val="26"/>
          <w:szCs w:val="26"/>
          <w:lang w:eastAsia="ru-RU"/>
        </w:rPr>
        <w:t>Данные о количестве</w:t>
      </w:r>
      <w:r w:rsidRPr="008D5448">
        <w:rPr>
          <w:rFonts w:ascii="Times New Roman" w:eastAsia="Times New Roman" w:hAnsi="Times New Roman" w:cs="Times New Roman"/>
          <w:i/>
          <w:spacing w:val="-1"/>
          <w:sz w:val="26"/>
          <w:szCs w:val="26"/>
          <w:lang w:eastAsia="ru-RU"/>
        </w:rPr>
        <w:t xml:space="preserve"> вопросов в разрезе раздела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  <w:lang w:eastAsia="ru-RU"/>
        </w:rPr>
        <w:t xml:space="preserve"> «Социальная сфера»</w:t>
      </w:r>
    </w:p>
    <w:p w:rsidR="0008727F" w:rsidRPr="004B1CFE" w:rsidRDefault="00FD4D5D" w:rsidP="00087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57824" cy="2371725"/>
            <wp:effectExtent l="0" t="0" r="10160" b="9525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08727F" w:rsidRDefault="0008727F" w:rsidP="000872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8727F" w:rsidRDefault="0008727F" w:rsidP="00087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</w:pPr>
      <w:r w:rsidRPr="00240F02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>В отчетном периоде поступил</w:t>
      </w:r>
      <w:r w:rsidR="00C262A3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>о  3 вопроса</w:t>
      </w:r>
      <w:r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 xml:space="preserve"> тематики «Государство. Общество. Политика</w:t>
      </w:r>
      <w:r w:rsidRPr="00240F02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>»:</w:t>
      </w:r>
    </w:p>
    <w:p w:rsidR="0008727F" w:rsidRPr="00E25769" w:rsidRDefault="0008727F" w:rsidP="00087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</w:pPr>
      <w:r w:rsidRPr="00E25769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- Права и с</w:t>
      </w:r>
      <w:r w:rsidR="00C262A3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вободы человека и гражданина – 1 вопрос</w:t>
      </w:r>
    </w:p>
    <w:p w:rsidR="0008727F" w:rsidRPr="00E25769" w:rsidRDefault="00C262A3" w:rsidP="00087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 xml:space="preserve">-Деятельность исполнительно-распорядительных </w:t>
      </w:r>
      <w:r w:rsidR="0008727F" w:rsidRPr="00E25769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органов местного с</w:t>
      </w:r>
      <w:r w:rsidR="0008727F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а</w:t>
      </w:r>
      <w:r w:rsidR="0008727F" w:rsidRPr="00E25769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оуправления  - 1</w:t>
      </w:r>
      <w:r w:rsidR="0008727F" w:rsidRPr="00E25769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 xml:space="preserve"> вопрос</w:t>
      </w:r>
    </w:p>
    <w:p w:rsidR="0008727F" w:rsidRPr="00E25769" w:rsidRDefault="00C262A3" w:rsidP="00087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- Муниципальные услуги</w:t>
      </w:r>
      <w:r w:rsidR="0008727F" w:rsidRPr="00E25769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 xml:space="preserve"> -1 вопрос</w:t>
      </w:r>
    </w:p>
    <w:p w:rsidR="00D33E2A" w:rsidRDefault="00D33E2A" w:rsidP="00087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i/>
          <w:spacing w:val="-1"/>
          <w:sz w:val="26"/>
          <w:szCs w:val="26"/>
          <w:lang w:eastAsia="ru-RU"/>
        </w:rPr>
      </w:pPr>
    </w:p>
    <w:p w:rsidR="00D33E2A" w:rsidRDefault="00D33E2A" w:rsidP="00087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i/>
          <w:spacing w:val="-1"/>
          <w:sz w:val="26"/>
          <w:szCs w:val="26"/>
          <w:lang w:eastAsia="ru-RU"/>
        </w:rPr>
      </w:pPr>
    </w:p>
    <w:p w:rsidR="00D33E2A" w:rsidRDefault="00D33E2A" w:rsidP="00087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i/>
          <w:spacing w:val="-1"/>
          <w:sz w:val="26"/>
          <w:szCs w:val="26"/>
          <w:lang w:eastAsia="ru-RU"/>
        </w:rPr>
      </w:pPr>
    </w:p>
    <w:p w:rsidR="00D33E2A" w:rsidRDefault="00D33E2A" w:rsidP="00087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i/>
          <w:spacing w:val="-1"/>
          <w:sz w:val="26"/>
          <w:szCs w:val="26"/>
          <w:lang w:eastAsia="ru-RU"/>
        </w:rPr>
      </w:pPr>
    </w:p>
    <w:p w:rsidR="00D33E2A" w:rsidRDefault="00D33E2A" w:rsidP="00087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i/>
          <w:spacing w:val="-1"/>
          <w:sz w:val="26"/>
          <w:szCs w:val="26"/>
          <w:lang w:eastAsia="ru-RU"/>
        </w:rPr>
      </w:pPr>
    </w:p>
    <w:p w:rsidR="00D33E2A" w:rsidRDefault="00D33E2A" w:rsidP="00087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i/>
          <w:spacing w:val="-1"/>
          <w:sz w:val="26"/>
          <w:szCs w:val="26"/>
          <w:lang w:eastAsia="ru-RU"/>
        </w:rPr>
      </w:pPr>
    </w:p>
    <w:p w:rsidR="00D33E2A" w:rsidRDefault="00D33E2A" w:rsidP="00087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i/>
          <w:spacing w:val="-1"/>
          <w:sz w:val="26"/>
          <w:szCs w:val="26"/>
          <w:lang w:eastAsia="ru-RU"/>
        </w:rPr>
      </w:pPr>
    </w:p>
    <w:p w:rsidR="0008727F" w:rsidRDefault="0008727F" w:rsidP="00087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noProof/>
          <w:lang w:eastAsia="ru-RU"/>
        </w:rPr>
      </w:pPr>
      <w:r>
        <w:rPr>
          <w:rFonts w:ascii="Times New Roman" w:eastAsia="Times New Roman" w:hAnsi="Times New Roman" w:cs="Times New Roman"/>
          <w:i/>
          <w:spacing w:val="-1"/>
          <w:sz w:val="26"/>
          <w:szCs w:val="26"/>
          <w:lang w:eastAsia="ru-RU"/>
        </w:rPr>
        <w:t>Данные о количестве</w:t>
      </w:r>
      <w:r w:rsidRPr="008D5448">
        <w:rPr>
          <w:rFonts w:ascii="Times New Roman" w:eastAsia="Times New Roman" w:hAnsi="Times New Roman" w:cs="Times New Roman"/>
          <w:i/>
          <w:spacing w:val="-1"/>
          <w:sz w:val="26"/>
          <w:szCs w:val="26"/>
          <w:lang w:eastAsia="ru-RU"/>
        </w:rPr>
        <w:t xml:space="preserve"> вопросов в разрезе раздела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  <w:lang w:eastAsia="ru-RU"/>
        </w:rPr>
        <w:t xml:space="preserve"> "Государство. Общество. Политика</w:t>
      </w:r>
      <w:proofErr w:type="gramStart"/>
      <w:r>
        <w:rPr>
          <w:rFonts w:ascii="Times New Roman" w:eastAsia="Times New Roman" w:hAnsi="Times New Roman" w:cs="Times New Roman"/>
          <w:i/>
          <w:spacing w:val="-1"/>
          <w:sz w:val="26"/>
          <w:szCs w:val="26"/>
          <w:lang w:eastAsia="ru-RU"/>
        </w:rPr>
        <w:t>.»</w:t>
      </w:r>
      <w:r w:rsidRPr="006D598D">
        <w:rPr>
          <w:noProof/>
          <w:lang w:eastAsia="ru-RU"/>
        </w:rPr>
        <w:t xml:space="preserve"> </w:t>
      </w:r>
      <w:proofErr w:type="gramEnd"/>
    </w:p>
    <w:p w:rsidR="0008727F" w:rsidRPr="0050675C" w:rsidRDefault="00E43287" w:rsidP="00087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pacing w:val="-1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72000" cy="2743200"/>
            <wp:effectExtent l="0" t="0" r="19050" b="1905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 w:rsidR="0008727F" w:rsidRPr="0050675C">
        <w:rPr>
          <w:rFonts w:ascii="Times New Roman" w:eastAsia="Times New Roman" w:hAnsi="Times New Roman" w:cs="Times New Roman"/>
          <w:color w:val="FF0000"/>
          <w:spacing w:val="-1"/>
          <w:sz w:val="26"/>
          <w:szCs w:val="26"/>
          <w:lang w:eastAsia="ru-RU"/>
        </w:rPr>
        <w:t xml:space="preserve"> </w:t>
      </w:r>
    </w:p>
    <w:p w:rsidR="0008727F" w:rsidRPr="00676032" w:rsidRDefault="0008727F" w:rsidP="00087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</w:p>
    <w:p w:rsidR="0008727F" w:rsidRPr="00CC2CF1" w:rsidRDefault="0008727F" w:rsidP="00087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pacing w:val="-1"/>
          <w:sz w:val="26"/>
          <w:szCs w:val="26"/>
          <w:lang w:eastAsia="ru-RU"/>
        </w:rPr>
      </w:pPr>
      <w:r w:rsidRPr="00240F02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>В отчетном периоде поступил</w:t>
      </w:r>
      <w:r w:rsidR="00C262A3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 xml:space="preserve"> 1 вопрос</w:t>
      </w:r>
      <w:r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 xml:space="preserve"> тематики «Оборона. </w:t>
      </w:r>
      <w:r w:rsidRPr="00CC2CF1">
        <w:rPr>
          <w:rFonts w:ascii="Times New Roman" w:eastAsia="Times New Roman" w:hAnsi="Times New Roman" w:cs="Times New Roman"/>
          <w:b/>
          <w:color w:val="000000" w:themeColor="text1"/>
          <w:spacing w:val="-1"/>
          <w:sz w:val="26"/>
          <w:szCs w:val="26"/>
          <w:lang w:eastAsia="ru-RU"/>
        </w:rPr>
        <w:t>Безопасность. Законность»:</w:t>
      </w:r>
    </w:p>
    <w:p w:rsidR="00E43287" w:rsidRPr="00D33E2A" w:rsidRDefault="00C262A3" w:rsidP="00D33E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- Исполнение судебных решений</w:t>
      </w:r>
      <w:r w:rsidR="0008727F" w:rsidRPr="00CC2CF1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 xml:space="preserve"> -  1 вопрос</w:t>
      </w:r>
    </w:p>
    <w:p w:rsidR="0008727F" w:rsidRPr="00676032" w:rsidRDefault="0008727F" w:rsidP="00087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pacing w:val="-1"/>
          <w:sz w:val="26"/>
          <w:szCs w:val="26"/>
          <w:lang w:eastAsia="ru-RU"/>
        </w:rPr>
        <w:t>Данные о количестве</w:t>
      </w:r>
      <w:r w:rsidRPr="008D5448">
        <w:rPr>
          <w:rFonts w:ascii="Times New Roman" w:eastAsia="Times New Roman" w:hAnsi="Times New Roman" w:cs="Times New Roman"/>
          <w:i/>
          <w:spacing w:val="-1"/>
          <w:sz w:val="26"/>
          <w:szCs w:val="26"/>
          <w:lang w:eastAsia="ru-RU"/>
        </w:rPr>
        <w:t xml:space="preserve"> вопросов в разрезе раздела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  <w:lang w:eastAsia="ru-RU"/>
        </w:rPr>
        <w:t xml:space="preserve"> "Оборона. Безопасность. Законность»</w:t>
      </w:r>
    </w:p>
    <w:p w:rsidR="0008727F" w:rsidRDefault="0008727F" w:rsidP="000872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E43287">
        <w:rPr>
          <w:noProof/>
          <w:lang w:eastAsia="ru-RU"/>
        </w:rPr>
        <w:drawing>
          <wp:inline distT="0" distB="0" distL="0" distR="0">
            <wp:extent cx="4171950" cy="2314575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08727F" w:rsidRDefault="0008727F" w:rsidP="00087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08727F" w:rsidRPr="003D502A" w:rsidRDefault="0008727F" w:rsidP="00087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C04EA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обращений граждан, поступивших в адрес администрации Советского района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</w:t>
      </w:r>
      <w:r w:rsidR="00E64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квартале 2021</w:t>
      </w:r>
      <w:r w:rsidRPr="00C04E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свидетельс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твует,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3D50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активность </w:t>
      </w:r>
      <w:r w:rsidR="0027230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населения увеличилась</w:t>
      </w:r>
      <w:r w:rsidRPr="00C04E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(на </w:t>
      </w:r>
      <w:r w:rsidR="00272304">
        <w:rPr>
          <w:rFonts w:ascii="Times New Roman" w:eastAsia="Times New Roman" w:hAnsi="Times New Roman" w:cs="Times New Roman"/>
          <w:sz w:val="26"/>
          <w:szCs w:val="26"/>
          <w:lang w:eastAsia="ru-RU"/>
        </w:rPr>
        <w:t>82</w:t>
      </w:r>
      <w:r w:rsidRPr="00C04EA6">
        <w:rPr>
          <w:rFonts w:ascii="Times New Roman" w:eastAsia="Times New Roman" w:hAnsi="Times New Roman" w:cs="Times New Roman"/>
          <w:sz w:val="26"/>
          <w:szCs w:val="26"/>
          <w:lang w:eastAsia="ru-RU"/>
        </w:rPr>
        <w:t>%) в сравн</w:t>
      </w:r>
      <w:r w:rsidR="00272304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ении с аналогичным периодом 2020 года, и в сравнении с 2019</w:t>
      </w:r>
      <w:r w:rsidRPr="00C04E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годом (на </w:t>
      </w:r>
      <w:r w:rsidR="00272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%). </w:t>
      </w:r>
    </w:p>
    <w:p w:rsidR="0008727F" w:rsidRDefault="0008727F" w:rsidP="000872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обр</w:t>
      </w:r>
      <w:r w:rsidR="00272304">
        <w:rPr>
          <w:rFonts w:ascii="Times New Roman" w:eastAsia="Times New Roman" w:hAnsi="Times New Roman" w:cs="Times New Roman"/>
          <w:sz w:val="26"/>
          <w:szCs w:val="26"/>
          <w:lang w:eastAsia="ru-RU"/>
        </w:rPr>
        <w:t>ащений от граждан увеличилось  на 78% и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% в сравн</w:t>
      </w:r>
      <w:r w:rsidR="00272304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ении с аналогичным периодом 2020 (105) и 2019 (153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 годов.</w:t>
      </w:r>
    </w:p>
    <w:p w:rsidR="0008727F" w:rsidRDefault="0008727F" w:rsidP="000872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272304">
        <w:rPr>
          <w:rFonts w:ascii="Times New Roman" w:eastAsia="Times New Roman" w:hAnsi="Times New Roman" w:cs="Times New Roman"/>
          <w:sz w:val="26"/>
          <w:szCs w:val="26"/>
          <w:lang w:eastAsia="ru-RU"/>
        </w:rPr>
        <w:t>ибольшее количество обращений 129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поступило от граждан лично </w:t>
      </w:r>
      <w:r w:rsidR="00272304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посредством почтовой связи, 35 обращений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поступило в форме электронного документа. В сравнении с аналогичными периодами, обращений в форме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электронного </w:t>
      </w:r>
      <w:r w:rsidR="0027230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документа поступило больше на 2% в сравнении с  2020г (34) и на 400% в сравнении с  2019г (7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08727F" w:rsidRDefault="00272304" w:rsidP="000872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третьем квартале 2021 года из 202</w:t>
      </w:r>
      <w:r w:rsidR="000872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росов поступивших от граждан, 25</w:t>
      </w:r>
      <w:r w:rsidR="000872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были рассмотрены п</w:t>
      </w:r>
      <w:r w:rsidR="005B3824">
        <w:rPr>
          <w:rFonts w:ascii="Times New Roman" w:eastAsia="Times New Roman" w:hAnsi="Times New Roman" w:cs="Times New Roman"/>
          <w:sz w:val="26"/>
          <w:szCs w:val="26"/>
          <w:lang w:eastAsia="ru-RU"/>
        </w:rPr>
        <w:t>оложительно, что  39 % больше в сравнении с 2020г. (18) и 13% больше в сравнении с 2019г.(22</w:t>
      </w:r>
      <w:r w:rsidR="0008727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08727F" w:rsidRDefault="0008727F" w:rsidP="000872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коллективных обращений от</w:t>
      </w:r>
      <w:r w:rsidR="007C20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 в третьем квартале 2021г.(10) увеличилось на 67% в сравнении с 2020г.(6) и уменьшилось  на 63% в сравнении с 2019г. (27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08727F" w:rsidRPr="00E662D8" w:rsidRDefault="0008727F" w:rsidP="00087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p w:rsidR="0008727F" w:rsidRPr="00E662D8" w:rsidRDefault="0008727F" w:rsidP="0008727F"/>
    <w:p w:rsidR="0008727F" w:rsidRPr="00E662D8" w:rsidRDefault="0008727F" w:rsidP="0008727F"/>
    <w:p w:rsidR="00392A29" w:rsidRDefault="00392A29"/>
    <w:sectPr w:rsidR="00392A29" w:rsidSect="0041328A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B384D"/>
    <w:multiLevelType w:val="hybridMultilevel"/>
    <w:tmpl w:val="C626154E"/>
    <w:lvl w:ilvl="0" w:tplc="B86205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27F"/>
    <w:rsid w:val="00042C45"/>
    <w:rsid w:val="0008727F"/>
    <w:rsid w:val="000B7EC0"/>
    <w:rsid w:val="001B0A27"/>
    <w:rsid w:val="00221FFB"/>
    <w:rsid w:val="00243558"/>
    <w:rsid w:val="00263A16"/>
    <w:rsid w:val="00272304"/>
    <w:rsid w:val="00287AA0"/>
    <w:rsid w:val="002D604B"/>
    <w:rsid w:val="00327C6D"/>
    <w:rsid w:val="00350036"/>
    <w:rsid w:val="003528F4"/>
    <w:rsid w:val="00392A29"/>
    <w:rsid w:val="00393710"/>
    <w:rsid w:val="003F5256"/>
    <w:rsid w:val="0041328A"/>
    <w:rsid w:val="00424694"/>
    <w:rsid w:val="004A30ED"/>
    <w:rsid w:val="005631EA"/>
    <w:rsid w:val="005B3824"/>
    <w:rsid w:val="005C2034"/>
    <w:rsid w:val="00684758"/>
    <w:rsid w:val="006B59A8"/>
    <w:rsid w:val="00716B90"/>
    <w:rsid w:val="0074750B"/>
    <w:rsid w:val="00781FF8"/>
    <w:rsid w:val="007C2055"/>
    <w:rsid w:val="007C31E8"/>
    <w:rsid w:val="00881AC7"/>
    <w:rsid w:val="008A2B25"/>
    <w:rsid w:val="009D1A1D"/>
    <w:rsid w:val="009E03D2"/>
    <w:rsid w:val="00A21F75"/>
    <w:rsid w:val="00A4651D"/>
    <w:rsid w:val="00A57B64"/>
    <w:rsid w:val="00AE2AD4"/>
    <w:rsid w:val="00AF5E03"/>
    <w:rsid w:val="00B46C7E"/>
    <w:rsid w:val="00B6221C"/>
    <w:rsid w:val="00B66A95"/>
    <w:rsid w:val="00B844DE"/>
    <w:rsid w:val="00BB2A2A"/>
    <w:rsid w:val="00BC4EE7"/>
    <w:rsid w:val="00C262A3"/>
    <w:rsid w:val="00C90893"/>
    <w:rsid w:val="00CD5A55"/>
    <w:rsid w:val="00CE4B85"/>
    <w:rsid w:val="00CF0B62"/>
    <w:rsid w:val="00D33E2A"/>
    <w:rsid w:val="00D56A2A"/>
    <w:rsid w:val="00D7107E"/>
    <w:rsid w:val="00DE1F7A"/>
    <w:rsid w:val="00E43287"/>
    <w:rsid w:val="00E54F45"/>
    <w:rsid w:val="00E64B6C"/>
    <w:rsid w:val="00EC2CA2"/>
    <w:rsid w:val="00EF081E"/>
    <w:rsid w:val="00F05B32"/>
    <w:rsid w:val="00F1637E"/>
    <w:rsid w:val="00FB605A"/>
    <w:rsid w:val="00FB7DCD"/>
    <w:rsid w:val="00FD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27F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72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27F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72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3" Type="http://schemas.openxmlformats.org/officeDocument/2006/relationships/customXml" Target="../customXml/item3.xml"/><Relationship Id="rId21" Type="http://schemas.openxmlformats.org/officeDocument/2006/relationships/chart" Target="charts/chart12.xml"/><Relationship Id="rId7" Type="http://schemas.microsoft.com/office/2007/relationships/stylesWithEffects" Target="stylesWithEffect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2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hart" Target="charts/chart6.xml"/><Relationship Id="rId23" Type="http://schemas.openxmlformats.org/officeDocument/2006/relationships/chart" Target="charts/chart14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hart" Target="charts/chart5.xml"/><Relationship Id="rId22" Type="http://schemas.openxmlformats.org/officeDocument/2006/relationships/chart" Target="charts/chart1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potapova.es\Desktop\&#1075;&#1088;&#1072;&#1092;&#1080;&#1082;&#1080;%201%20&#1082;&#1074;&#1072;&#1088;&#1090;&#1072;&#1083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7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potapova.es\Desktop\&#1075;&#1088;&#1072;&#1092;&#1080;&#1082;&#1080;%201%20&#1082;&#1074;&#1072;&#1088;&#1090;&#1072;&#1083;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potapova.es\Desktop\&#1075;&#1088;&#1072;&#1092;&#1080;&#1082;&#1080;%201%20&#1082;&#1074;&#1072;&#1088;&#1090;&#1072;&#1083;.xlsx" TargetMode="External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oleObject" Target="file:///C:\Users\potapova.es\Desktop\&#1075;&#1088;&#1072;&#1092;&#1080;&#1082;&#1080;%201%20&#1082;&#1074;&#1072;&#1088;&#1090;&#1072;&#1083;.xlsx" TargetMode="External"/><Relationship Id="rId1" Type="http://schemas.openxmlformats.org/officeDocument/2006/relationships/themeOverride" Target="../theme/themeOverride2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oleObject" Target="file:///C:\Users\potapova.es\Desktop\&#1075;&#1088;&#1072;&#1092;&#1080;&#1082;&#1080;%201%20&#1082;&#1074;&#1072;&#1088;&#1090;&#1072;&#1083;.xlsx" TargetMode="External"/><Relationship Id="rId1" Type="http://schemas.openxmlformats.org/officeDocument/2006/relationships/themeOverride" Target="../theme/themeOverride3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5.xml"/><Relationship Id="rId2" Type="http://schemas.openxmlformats.org/officeDocument/2006/relationships/oleObject" Target="file:///C:\Users\potapova.es\Desktop\&#1075;&#1088;&#1072;&#1092;&#1080;&#1082;&#1080;%201%20&#1082;&#1074;&#1072;&#1088;&#1090;&#1072;&#1083;.xlsx" TargetMode="External"/><Relationship Id="rId1" Type="http://schemas.openxmlformats.org/officeDocument/2006/relationships/themeOverride" Target="../theme/themeOverride4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oleObject" Target="file:///C:\Users\potapova.es\Desktop\&#1075;&#1088;&#1072;&#1092;&#1080;&#1082;&#1080;%201%20&#1082;&#1074;&#1072;&#1088;&#1090;&#1072;&#1083;.xlsx" TargetMode="Externa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potapova.es\Desktop\&#1075;&#1088;&#1072;&#1092;&#1080;&#1082;&#1080;%201%20&#1082;&#1074;&#1072;&#1088;&#1090;&#1072;&#1083;.xlsx" TargetMode="External"/><Relationship Id="rId1" Type="http://schemas.openxmlformats.org/officeDocument/2006/relationships/themeOverride" Target="../theme/themeOverride5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potapova.es\Desktop\&#1075;&#1088;&#1072;&#1092;&#1080;&#1082;&#1080;%201%20&#1082;&#1074;&#1072;&#1088;&#1090;&#1072;&#1083;.xlsx" TargetMode="External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829396325459319"/>
          <c:y val="4.1306703614837861E-2"/>
          <c:w val="0.88337270341207352"/>
          <c:h val="0.84394849785407744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Лист1!$C$6:$E$6</c:f>
              <c:strCache>
                <c:ptCount val="3"/>
                <c:pt idx="0">
                  <c:v>3  квартал 2020</c:v>
                </c:pt>
                <c:pt idx="1">
                  <c:v>3 квартал 2021</c:v>
                </c:pt>
                <c:pt idx="2">
                  <c:v>3 квартал 2019</c:v>
                </c:pt>
              </c:strCache>
            </c:strRef>
          </c:cat>
          <c:val>
            <c:numRef>
              <c:f>Лист1!$C$7:$E$7</c:f>
              <c:numCache>
                <c:formatCode>General</c:formatCode>
                <c:ptCount val="3"/>
                <c:pt idx="0">
                  <c:v>103</c:v>
                </c:pt>
                <c:pt idx="1">
                  <c:v>184</c:v>
                </c:pt>
                <c:pt idx="2">
                  <c:v>153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80220928"/>
        <c:axId val="80222464"/>
      </c:barChart>
      <c:catAx>
        <c:axId val="80220928"/>
        <c:scaling>
          <c:orientation val="minMax"/>
        </c:scaling>
        <c:delete val="0"/>
        <c:axPos val="b"/>
        <c:majorTickMark val="none"/>
        <c:minorTickMark val="none"/>
        <c:tickLblPos val="nextTo"/>
        <c:crossAx val="80222464"/>
        <c:crosses val="autoZero"/>
        <c:auto val="1"/>
        <c:lblAlgn val="ctr"/>
        <c:lblOffset val="100"/>
        <c:noMultiLvlLbl val="0"/>
      </c:catAx>
      <c:valAx>
        <c:axId val="802224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802209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904965712581719"/>
          <c:y val="0.19827004653138988"/>
          <c:w val="0.82353809024486069"/>
          <c:h val="0.7984120392261671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Переселение из подвалов,  аварийных домов, ветхого жилья
15%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Муниципальный жилищный фонд 
26%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ru-RU"/>
                      <a:t>Обмен и оформление договора социального найма
5%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ru-RU"/>
                      <a:t>Предоставление коммунальных услуг ненадлежащего качества
33%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6"/>
              <c:layout/>
              <c:tx>
                <c:rich>
                  <a:bodyPr/>
                  <a:lstStyle/>
                  <a:p>
                    <a:r>
                      <a:rPr lang="ru-RU"/>
                      <a:t>Подключение индивидуальных жилых домов к центральным сетям водо-, тепло-, газо-, электроснабжения и водоотведени
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Лист1!$D$136:$K$136</c:f>
              <c:strCache>
                <c:ptCount val="7"/>
                <c:pt idx="0">
                  <c:v>Переселение из подвалов,  аварийных домов, ветхого жилья</c:v>
                </c:pt>
                <c:pt idx="1">
                  <c:v>Муниципальный жилищный фонд </c:v>
                </c:pt>
                <c:pt idx="2">
                  <c:v>Улучшение жилищных условий, разрешение жилищных споров</c:v>
                </c:pt>
                <c:pt idx="3">
                  <c:v>Обмен и оформление договора социального найма</c:v>
                </c:pt>
                <c:pt idx="4">
                  <c:v>Содержание общего имущества</c:v>
                </c:pt>
                <c:pt idx="5">
                  <c:v>Предоставление коммунальных услуг ненадлежащего качества</c:v>
                </c:pt>
                <c:pt idx="6">
                  <c:v>Подключение индивидуальных жилых домов к центральным сетям водо-, тепло-, газо-, электроснабжения и водоотведени</c:v>
                </c:pt>
              </c:strCache>
            </c:strRef>
          </c:cat>
          <c:val>
            <c:numRef>
              <c:f>Лист1!$D$137:$K$137</c:f>
              <c:numCache>
                <c:formatCode>General</c:formatCode>
                <c:ptCount val="8"/>
                <c:pt idx="0">
                  <c:v>15</c:v>
                </c:pt>
                <c:pt idx="1">
                  <c:v>38</c:v>
                </c:pt>
                <c:pt idx="2">
                  <c:v>7</c:v>
                </c:pt>
                <c:pt idx="3">
                  <c:v>7</c:v>
                </c:pt>
                <c:pt idx="4">
                  <c:v>14</c:v>
                </c:pt>
                <c:pt idx="5">
                  <c:v>46</c:v>
                </c:pt>
                <c:pt idx="6">
                  <c:v>5</c:v>
                </c:pt>
              </c:numCache>
            </c:numRef>
          </c:val>
        </c:ser>
        <c:ser>
          <c:idx val="1"/>
          <c:order val="1"/>
          <c:explosion val="25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Лист1!$D$136:$K$136</c:f>
              <c:strCache>
                <c:ptCount val="7"/>
                <c:pt idx="0">
                  <c:v>Переселение из подвалов,  аварийных домов, ветхого жилья</c:v>
                </c:pt>
                <c:pt idx="1">
                  <c:v>Муниципальный жилищный фонд </c:v>
                </c:pt>
                <c:pt idx="2">
                  <c:v>Улучшение жилищных условий, разрешение жилищных споров</c:v>
                </c:pt>
                <c:pt idx="3">
                  <c:v>Обмен и оформление договора социального найма</c:v>
                </c:pt>
                <c:pt idx="4">
                  <c:v>Содержание общего имущества</c:v>
                </c:pt>
                <c:pt idx="5">
                  <c:v>Предоставление коммунальных услуг ненадлежащего качества</c:v>
                </c:pt>
                <c:pt idx="6">
                  <c:v>Подключение индивидуальных жилых домов к центральным сетям водо-, тепло-, газо-, электроснабжения и водоотведени</c:v>
                </c:pt>
              </c:strCache>
            </c:strRef>
          </c:cat>
          <c:val>
            <c:numRef>
              <c:f>Лист1!$D$138:$K$138</c:f>
              <c:numCache>
                <c:formatCode>0%</c:formatCode>
                <c:ptCount val="8"/>
                <c:pt idx="0">
                  <c:v>0.15000000000000002</c:v>
                </c:pt>
                <c:pt idx="1">
                  <c:v>0.26</c:v>
                </c:pt>
                <c:pt idx="2">
                  <c:v>0.05</c:v>
                </c:pt>
                <c:pt idx="3">
                  <c:v>0.05</c:v>
                </c:pt>
                <c:pt idx="4">
                  <c:v>0.11</c:v>
                </c:pt>
                <c:pt idx="5">
                  <c:v>0.33000000000000007</c:v>
                </c:pt>
                <c:pt idx="6">
                  <c:v>3.0000000000000002E-2</c:v>
                </c:pt>
              </c:numCache>
            </c:numRef>
          </c:val>
        </c:ser>
        <c:ser>
          <c:idx val="2"/>
          <c:order val="2"/>
          <c:explosion val="25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Лист1!$D$136:$K$136</c:f>
              <c:strCache>
                <c:ptCount val="7"/>
                <c:pt idx="0">
                  <c:v>Переселение из подвалов,  аварийных домов, ветхого жилья</c:v>
                </c:pt>
                <c:pt idx="1">
                  <c:v>Муниципальный жилищный фонд </c:v>
                </c:pt>
                <c:pt idx="2">
                  <c:v>Улучшение жилищных условий, разрешение жилищных споров</c:v>
                </c:pt>
                <c:pt idx="3">
                  <c:v>Обмен и оформление договора социального найма</c:v>
                </c:pt>
                <c:pt idx="4">
                  <c:v>Содержание общего имущества</c:v>
                </c:pt>
                <c:pt idx="5">
                  <c:v>Предоставление коммунальных услуг ненадлежащего качества</c:v>
                </c:pt>
                <c:pt idx="6">
                  <c:v>Подключение индивидуальных жилых домов к центральным сетям водо-, тепло-, газо-, электроснабжения и водоотведени</c:v>
                </c:pt>
              </c:strCache>
            </c:strRef>
          </c:cat>
          <c:val>
            <c:numRef>
              <c:f>Лист1!$D$139:$K$139</c:f>
              <c:numCache>
                <c:formatCode>General</c:formatCode>
                <c:ptCount val="8"/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Комплексное благоустройство
24%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/>
                      <a:t>Устранение строительных недоделок
40%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Лист1!$C$188:$K$188</c:f>
              <c:strCache>
                <c:ptCount val="8"/>
                <c:pt idx="0">
                  <c:v>Отлов и содержание животных</c:v>
                </c:pt>
                <c:pt idx="1">
                  <c:v>Комплексное благоустройство</c:v>
                </c:pt>
                <c:pt idx="2">
                  <c:v>Устранение строительных недоделок</c:v>
                </c:pt>
                <c:pt idx="3">
                  <c:v>Транспортное обслуживание населения</c:v>
                </c:pt>
                <c:pt idx="4">
                  <c:v>Защита прав на землю и рассмотрение земельных споров</c:v>
                </c:pt>
                <c:pt idx="5">
                  <c:v>Уборка снега, мусора</c:v>
                </c:pt>
                <c:pt idx="6">
                  <c:v>Согласование строительства</c:v>
                </c:pt>
                <c:pt idx="7">
                  <c:v>Защита прав потребителей</c:v>
                </c:pt>
              </c:strCache>
            </c:strRef>
          </c:cat>
          <c:val>
            <c:numRef>
              <c:f>Лист1!$C$189:$K$189</c:f>
              <c:numCache>
                <c:formatCode>General</c:formatCode>
                <c:ptCount val="9"/>
                <c:pt idx="0">
                  <c:v>3</c:v>
                </c:pt>
                <c:pt idx="1">
                  <c:v>12</c:v>
                </c:pt>
                <c:pt idx="2">
                  <c:v>21</c:v>
                </c:pt>
                <c:pt idx="3">
                  <c:v>1</c:v>
                </c:pt>
                <c:pt idx="4">
                  <c:v>10</c:v>
                </c:pt>
                <c:pt idx="5">
                  <c:v>1</c:v>
                </c:pt>
                <c:pt idx="6">
                  <c:v>2</c:v>
                </c:pt>
                <c:pt idx="7">
                  <c:v>1</c:v>
                </c:pt>
              </c:numCache>
            </c:numRef>
          </c:val>
        </c:ser>
        <c:ser>
          <c:idx val="1"/>
          <c:order val="1"/>
          <c:explosion val="25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Лист1!$C$188:$K$188</c:f>
              <c:strCache>
                <c:ptCount val="8"/>
                <c:pt idx="0">
                  <c:v>Отлов и содержание животных</c:v>
                </c:pt>
                <c:pt idx="1">
                  <c:v>Комплексное благоустройство</c:v>
                </c:pt>
                <c:pt idx="2">
                  <c:v>Устранение строительных недоделок</c:v>
                </c:pt>
                <c:pt idx="3">
                  <c:v>Транспортное обслуживание населения</c:v>
                </c:pt>
                <c:pt idx="4">
                  <c:v>Защита прав на землю и рассмотрение земельных споров</c:v>
                </c:pt>
                <c:pt idx="5">
                  <c:v>Уборка снега, мусора</c:v>
                </c:pt>
                <c:pt idx="6">
                  <c:v>Согласование строительства</c:v>
                </c:pt>
                <c:pt idx="7">
                  <c:v>Защита прав потребителей</c:v>
                </c:pt>
              </c:strCache>
            </c:strRef>
          </c:cat>
          <c:val>
            <c:numRef>
              <c:f>Лист1!$C$190:$K$190</c:f>
              <c:numCache>
                <c:formatCode>0%</c:formatCode>
                <c:ptCount val="9"/>
                <c:pt idx="0">
                  <c:v>6.0000000000000005E-2</c:v>
                </c:pt>
                <c:pt idx="1">
                  <c:v>0.24000000000000002</c:v>
                </c:pt>
                <c:pt idx="2">
                  <c:v>0.4</c:v>
                </c:pt>
                <c:pt idx="3">
                  <c:v>2.0000000000000004E-2</c:v>
                </c:pt>
                <c:pt idx="4">
                  <c:v>0.2</c:v>
                </c:pt>
                <c:pt idx="5">
                  <c:v>2.0000000000000004E-2</c:v>
                </c:pt>
                <c:pt idx="6">
                  <c:v>4.0000000000000008E-2</c:v>
                </c:pt>
                <c:pt idx="7">
                  <c:v>2.0000000000000004E-2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Лист1!$D$146:$J$146</c:f>
              <c:strCache>
                <c:ptCount val="5"/>
                <c:pt idx="0">
                  <c:v>Просьбы об оказании материальной помощи </c:v>
                </c:pt>
                <c:pt idx="1">
                  <c:v>Разрешение трудовых споров</c:v>
                </c:pt>
                <c:pt idx="2">
                  <c:v>Алиментные обязательства членов семьи</c:v>
                </c:pt>
                <c:pt idx="3">
                  <c:v>Основное общее образование</c:v>
                </c:pt>
                <c:pt idx="4">
                  <c:v>Работа аптек</c:v>
                </c:pt>
              </c:strCache>
            </c:strRef>
          </c:cat>
          <c:val>
            <c:numRef>
              <c:f>Лист1!$D$147:$J$147</c:f>
              <c:numCache>
                <c:formatCode>General</c:formatCode>
                <c:ptCount val="7"/>
                <c:pt idx="0">
                  <c:v>4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explosion val="25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Лист1!$D$146:$J$146</c:f>
              <c:strCache>
                <c:ptCount val="5"/>
                <c:pt idx="0">
                  <c:v>Просьбы об оказании материальной помощи </c:v>
                </c:pt>
                <c:pt idx="1">
                  <c:v>Разрешение трудовых споров</c:v>
                </c:pt>
                <c:pt idx="2">
                  <c:v>Алиментные обязательства членов семьи</c:v>
                </c:pt>
                <c:pt idx="3">
                  <c:v>Основное общее образование</c:v>
                </c:pt>
                <c:pt idx="4">
                  <c:v>Работа аптек</c:v>
                </c:pt>
              </c:strCache>
            </c:strRef>
          </c:cat>
          <c:val>
            <c:numRef>
              <c:f>Лист1!$D$148:$J$148</c:f>
              <c:numCache>
                <c:formatCode>0%</c:formatCode>
                <c:ptCount val="7"/>
                <c:pt idx="0">
                  <c:v>0.5</c:v>
                </c:pt>
                <c:pt idx="1">
                  <c:v>0.13</c:v>
                </c:pt>
                <c:pt idx="2">
                  <c:v>0.13</c:v>
                </c:pt>
                <c:pt idx="3">
                  <c:v>0.12000000000000001</c:v>
                </c:pt>
                <c:pt idx="4">
                  <c:v>0.12000000000000001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Лист1!$E$210</c:f>
              <c:strCache>
                <c:ptCount val="1"/>
              </c:strCache>
            </c:strRef>
          </c:tx>
          <c:explosion val="25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Лист1!$F$209:$H$209</c:f>
              <c:strCache>
                <c:ptCount val="3"/>
                <c:pt idx="0">
                  <c:v>Права и свободы человека</c:v>
                </c:pt>
                <c:pt idx="1">
                  <c:v>Муниципальные услуги</c:v>
                </c:pt>
                <c:pt idx="2">
                  <c:v>Деятельность исполнительно распорядительных органов местного самоуправления</c:v>
                </c:pt>
              </c:strCache>
            </c:strRef>
          </c:cat>
          <c:val>
            <c:numRef>
              <c:f>Лист1!$F$210:$H$210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Лист1!$E$211</c:f>
              <c:strCache>
                <c:ptCount val="1"/>
              </c:strCache>
            </c:strRef>
          </c:tx>
          <c:explosion val="25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Лист1!$F$209:$H$209</c:f>
              <c:strCache>
                <c:ptCount val="3"/>
                <c:pt idx="0">
                  <c:v>Права и свободы человека</c:v>
                </c:pt>
                <c:pt idx="1">
                  <c:v>Муниципальные услуги</c:v>
                </c:pt>
                <c:pt idx="2">
                  <c:v>Деятельность исполнительно распорядительных органов местного самоуправления</c:v>
                </c:pt>
              </c:strCache>
            </c:strRef>
          </c:cat>
          <c:val>
            <c:numRef>
              <c:f>Лист1!$F$211:$H$211</c:f>
              <c:numCache>
                <c:formatCode>0%</c:formatCode>
                <c:ptCount val="3"/>
                <c:pt idx="0">
                  <c:v>0.34</c:v>
                </c:pt>
                <c:pt idx="1">
                  <c:v>0.33000000000000007</c:v>
                </c:pt>
              </c:numCache>
            </c:numRef>
          </c:val>
        </c:ser>
        <c:ser>
          <c:idx val="2"/>
          <c:order val="2"/>
          <c:tx>
            <c:strRef>
              <c:f>Лист1!$E$212</c:f>
              <c:strCache>
                <c:ptCount val="1"/>
              </c:strCache>
            </c:strRef>
          </c:tx>
          <c:explosion val="25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Лист1!$F$209:$H$209</c:f>
              <c:strCache>
                <c:ptCount val="3"/>
                <c:pt idx="0">
                  <c:v>Права и свободы человека</c:v>
                </c:pt>
                <c:pt idx="1">
                  <c:v>Муниципальные услуги</c:v>
                </c:pt>
                <c:pt idx="2">
                  <c:v>Деятельность исполнительно распорядительных органов местного самоуправления</c:v>
                </c:pt>
              </c:strCache>
            </c:strRef>
          </c:cat>
          <c:val>
            <c:numRef>
              <c:f>Лист1!$F$212:$H$212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5833333333333354E-2"/>
          <c:y val="0.23397710702828814"/>
          <c:w val="0.81388888888888899"/>
          <c:h val="0.64767096821230674"/>
        </c:manualLayout>
      </c:layout>
      <c:pie3DChart>
        <c:varyColors val="1"/>
        <c:ser>
          <c:idx val="0"/>
          <c:order val="0"/>
          <c:tx>
            <c:strRef>
              <c:f>Лист1!$D$157</c:f>
              <c:strCache>
                <c:ptCount val="1"/>
              </c:strCache>
            </c:strRef>
          </c:tx>
          <c:explosion val="25"/>
          <c:dLbls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Лист1!$E$156:$I$156</c:f>
              <c:strCache>
                <c:ptCount val="1"/>
                <c:pt idx="0">
                  <c:v>Исполнение судебных решений</c:v>
                </c:pt>
              </c:strCache>
            </c:strRef>
          </c:cat>
          <c:val>
            <c:numRef>
              <c:f>Лист1!$E$157:$I$157</c:f>
              <c:numCache>
                <c:formatCode>General</c:formatCode>
                <c:ptCount val="5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Лист1!$D$158</c:f>
              <c:strCache>
                <c:ptCount val="1"/>
              </c:strCache>
            </c:strRef>
          </c:tx>
          <c:explosion val="25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Лист1!$E$156:$I$156</c:f>
              <c:strCache>
                <c:ptCount val="1"/>
                <c:pt idx="0">
                  <c:v>Исполнение судебных решений</c:v>
                </c:pt>
              </c:strCache>
            </c:strRef>
          </c:cat>
          <c:val>
            <c:numRef>
              <c:f>Лист1!$E$158:$I$158</c:f>
              <c:numCache>
                <c:formatCode>General</c:formatCode>
                <c:ptCount val="5"/>
                <c:pt idx="0" formatCode="0%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Лист1!$D$159</c:f>
              <c:strCache>
                <c:ptCount val="1"/>
              </c:strCache>
            </c:strRef>
          </c:tx>
          <c:explosion val="25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Лист1!$E$156:$I$156</c:f>
              <c:strCache>
                <c:ptCount val="1"/>
                <c:pt idx="0">
                  <c:v>Исполнение судебных решений</c:v>
                </c:pt>
              </c:strCache>
            </c:strRef>
          </c:cat>
          <c:val>
            <c:numRef>
              <c:f>Лист1!$E$159:$I$159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zero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Лист1!$C$22:$E$22</c:f>
              <c:strCache>
                <c:ptCount val="3"/>
                <c:pt idx="0">
                  <c:v>3 квартал 2020</c:v>
                </c:pt>
                <c:pt idx="1">
                  <c:v>3 квартал 2021</c:v>
                </c:pt>
                <c:pt idx="2">
                  <c:v>3 квартал 2019</c:v>
                </c:pt>
              </c:strCache>
            </c:strRef>
          </c:cat>
          <c:val>
            <c:numRef>
              <c:f>Лист1!$C$23:$E$23</c:f>
              <c:numCache>
                <c:formatCode>General</c:formatCode>
                <c:ptCount val="3"/>
                <c:pt idx="0">
                  <c:v>111</c:v>
                </c:pt>
                <c:pt idx="1">
                  <c:v>202</c:v>
                </c:pt>
                <c:pt idx="2">
                  <c:v>162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06054784"/>
        <c:axId val="106056320"/>
      </c:barChart>
      <c:catAx>
        <c:axId val="106054784"/>
        <c:scaling>
          <c:orientation val="minMax"/>
        </c:scaling>
        <c:delete val="0"/>
        <c:axPos val="b"/>
        <c:majorTickMark val="none"/>
        <c:minorTickMark val="none"/>
        <c:tickLblPos val="nextTo"/>
        <c:crossAx val="106056320"/>
        <c:crosses val="autoZero"/>
        <c:auto val="1"/>
        <c:lblAlgn val="ctr"/>
        <c:lblOffset val="100"/>
        <c:noMultiLvlLbl val="0"/>
      </c:catAx>
      <c:valAx>
        <c:axId val="1060563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0605478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v>интернет</c:v>
          </c:tx>
          <c:invertIfNegative val="0"/>
          <c:cat>
            <c:strRef>
              <c:f>Лист1!$C$37:$E$37</c:f>
              <c:strCache>
                <c:ptCount val="3"/>
                <c:pt idx="0">
                  <c:v>3 квартал 2019</c:v>
                </c:pt>
                <c:pt idx="1">
                  <c:v>3 квартал 2021</c:v>
                </c:pt>
                <c:pt idx="2">
                  <c:v>3 квартал 2020</c:v>
                </c:pt>
              </c:strCache>
            </c:strRef>
          </c:cat>
          <c:val>
            <c:numRef>
              <c:f>Лист1!$C$38:$E$38</c:f>
              <c:numCache>
                <c:formatCode>General</c:formatCode>
                <c:ptCount val="3"/>
                <c:pt idx="0">
                  <c:v>7</c:v>
                </c:pt>
                <c:pt idx="1">
                  <c:v>35</c:v>
                </c:pt>
                <c:pt idx="2">
                  <c:v>34</c:v>
                </c:pt>
              </c:numCache>
            </c:numRef>
          </c:val>
        </c:ser>
        <c:ser>
          <c:idx val="1"/>
          <c:order val="1"/>
          <c:tx>
            <c:v>почтой</c:v>
          </c:tx>
          <c:invertIfNegative val="0"/>
          <c:cat>
            <c:strRef>
              <c:f>Лист1!$C$37:$E$37</c:f>
              <c:strCache>
                <c:ptCount val="3"/>
                <c:pt idx="0">
                  <c:v>3 квартал 2019</c:v>
                </c:pt>
                <c:pt idx="1">
                  <c:v>3 квартал 2021</c:v>
                </c:pt>
                <c:pt idx="2">
                  <c:v>3 квартал 2020</c:v>
                </c:pt>
              </c:strCache>
            </c:strRef>
          </c:cat>
          <c:val>
            <c:numRef>
              <c:f>Лист1!$C$39:$E$39</c:f>
              <c:numCache>
                <c:formatCode>General</c:formatCode>
                <c:ptCount val="3"/>
                <c:pt idx="0">
                  <c:v>22</c:v>
                </c:pt>
                <c:pt idx="1">
                  <c:v>40</c:v>
                </c:pt>
                <c:pt idx="2">
                  <c:v>18</c:v>
                </c:pt>
              </c:numCache>
            </c:numRef>
          </c:val>
        </c:ser>
        <c:ser>
          <c:idx val="2"/>
          <c:order val="2"/>
          <c:tx>
            <c:v>лично</c:v>
          </c:tx>
          <c:invertIfNegative val="0"/>
          <c:cat>
            <c:strRef>
              <c:f>Лист1!$C$37:$E$37</c:f>
              <c:strCache>
                <c:ptCount val="3"/>
                <c:pt idx="0">
                  <c:v>3 квартал 2019</c:v>
                </c:pt>
                <c:pt idx="1">
                  <c:v>3 квартал 2021</c:v>
                </c:pt>
                <c:pt idx="2">
                  <c:v>3 квартал 2020</c:v>
                </c:pt>
              </c:strCache>
            </c:strRef>
          </c:cat>
          <c:val>
            <c:numRef>
              <c:f>Лист1!$C$40:$E$40</c:f>
              <c:numCache>
                <c:formatCode>General</c:formatCode>
                <c:ptCount val="3"/>
                <c:pt idx="0">
                  <c:v>124</c:v>
                </c:pt>
                <c:pt idx="1">
                  <c:v>89</c:v>
                </c:pt>
                <c:pt idx="2">
                  <c:v>51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19744000"/>
        <c:axId val="119757056"/>
      </c:barChart>
      <c:catAx>
        <c:axId val="119744000"/>
        <c:scaling>
          <c:orientation val="minMax"/>
        </c:scaling>
        <c:delete val="0"/>
        <c:axPos val="l"/>
        <c:majorTickMark val="none"/>
        <c:minorTickMark val="none"/>
        <c:tickLblPos val="nextTo"/>
        <c:crossAx val="119757056"/>
        <c:crosses val="autoZero"/>
        <c:auto val="1"/>
        <c:lblAlgn val="ctr"/>
        <c:lblOffset val="100"/>
        <c:noMultiLvlLbl val="0"/>
      </c:catAx>
      <c:valAx>
        <c:axId val="11975705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one"/>
        <c:crossAx val="1197440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382086614173244"/>
          <c:y val="0.32575532225138526"/>
          <c:w val="0.16951246719160107"/>
          <c:h val="0.37152194517352005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"/>
          <c:y val="0.15942608941584127"/>
          <c:w val="0.94287569555076511"/>
          <c:h val="0.74825931127961032"/>
        </c:manualLayout>
      </c:layout>
      <c:barChart>
        <c:barDir val="col"/>
        <c:grouping val="clustered"/>
        <c:varyColors val="0"/>
        <c:ser>
          <c:idx val="0"/>
          <c:order val="0"/>
          <c:tx>
            <c:v>обращения</c:v>
          </c:tx>
          <c:invertIfNegative val="0"/>
          <c:cat>
            <c:strRef>
              <c:f>Лист1!$C$56:$E$56</c:f>
              <c:strCache>
                <c:ptCount val="3"/>
                <c:pt idx="0">
                  <c:v>3 квартал 2020</c:v>
                </c:pt>
                <c:pt idx="1">
                  <c:v>3  квартал 2021 </c:v>
                </c:pt>
                <c:pt idx="2">
                  <c:v>3 квартал 2019</c:v>
                </c:pt>
              </c:strCache>
            </c:strRef>
          </c:cat>
          <c:val>
            <c:numRef>
              <c:f>Лист1!$C$57:$E$57</c:f>
              <c:numCache>
                <c:formatCode>General</c:formatCode>
                <c:ptCount val="3"/>
                <c:pt idx="0">
                  <c:v>95</c:v>
                </c:pt>
                <c:pt idx="1">
                  <c:v>164</c:v>
                </c:pt>
                <c:pt idx="2">
                  <c:v>113</c:v>
                </c:pt>
              </c:numCache>
            </c:numRef>
          </c:val>
        </c:ser>
        <c:ser>
          <c:idx val="1"/>
          <c:order val="1"/>
          <c:tx>
            <c:v>вопросы</c:v>
          </c:tx>
          <c:invertIfNegative val="0"/>
          <c:cat>
            <c:strRef>
              <c:f>Лист1!$C$56:$E$56</c:f>
              <c:strCache>
                <c:ptCount val="3"/>
                <c:pt idx="0">
                  <c:v>3 квартал 2020</c:v>
                </c:pt>
                <c:pt idx="1">
                  <c:v>3  квартал 2021 </c:v>
                </c:pt>
                <c:pt idx="2">
                  <c:v>3 квартал 2019</c:v>
                </c:pt>
              </c:strCache>
            </c:strRef>
          </c:cat>
          <c:val>
            <c:numRef>
              <c:f>Лист1!$C$58:$E$58</c:f>
              <c:numCache>
                <c:formatCode>General</c:formatCode>
                <c:ptCount val="3"/>
                <c:pt idx="0">
                  <c:v>117</c:v>
                </c:pt>
                <c:pt idx="1">
                  <c:v>182</c:v>
                </c:pt>
                <c:pt idx="2">
                  <c:v>117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24359424"/>
        <c:axId val="124361344"/>
      </c:barChart>
      <c:catAx>
        <c:axId val="124359424"/>
        <c:scaling>
          <c:orientation val="minMax"/>
        </c:scaling>
        <c:delete val="0"/>
        <c:axPos val="b"/>
        <c:majorTickMark val="none"/>
        <c:minorTickMark val="none"/>
        <c:tickLblPos val="nextTo"/>
        <c:crossAx val="124361344"/>
        <c:crosses val="autoZero"/>
        <c:auto val="1"/>
        <c:lblAlgn val="ctr"/>
        <c:lblOffset val="100"/>
        <c:noMultiLvlLbl val="0"/>
      </c:catAx>
      <c:valAx>
        <c:axId val="12436134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124359424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externalData r:id="rId2">
    <c:autoUpdate val="0"/>
  </c:externalData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4.444444444444446E-2"/>
          <c:y val="0.18093941382327214"/>
          <c:w val="0.87500000000000011"/>
          <c:h val="0.67067330125401003"/>
        </c:manualLayout>
      </c:layout>
      <c:barChart>
        <c:barDir val="col"/>
        <c:grouping val="clustered"/>
        <c:varyColors val="0"/>
        <c:ser>
          <c:idx val="0"/>
          <c:order val="0"/>
          <c:tx>
            <c:v>обращения</c:v>
          </c:tx>
          <c:invertIfNegative val="0"/>
          <c:cat>
            <c:strRef>
              <c:f>Лист1!$C$77:$E$77</c:f>
              <c:strCache>
                <c:ptCount val="3"/>
                <c:pt idx="0">
                  <c:v>3 квартал 2020</c:v>
                </c:pt>
                <c:pt idx="1">
                  <c:v>3 квартал 2021</c:v>
                </c:pt>
                <c:pt idx="2">
                  <c:v>3 квартал 2019</c:v>
                </c:pt>
              </c:strCache>
            </c:strRef>
          </c:cat>
          <c:val>
            <c:numRef>
              <c:f>Лист1!$C$78:$E$78</c:f>
              <c:numCache>
                <c:formatCode>General</c:formatCode>
                <c:ptCount val="3"/>
                <c:pt idx="0">
                  <c:v>6</c:v>
                </c:pt>
                <c:pt idx="1">
                  <c:v>20</c:v>
                </c:pt>
                <c:pt idx="2">
                  <c:v>27</c:v>
                </c:pt>
              </c:numCache>
            </c:numRef>
          </c:val>
        </c:ser>
        <c:ser>
          <c:idx val="1"/>
          <c:order val="1"/>
          <c:tx>
            <c:v>вопросы</c:v>
          </c:tx>
          <c:invertIfNegative val="0"/>
          <c:cat>
            <c:strRef>
              <c:f>Лист1!$C$77:$E$77</c:f>
              <c:strCache>
                <c:ptCount val="3"/>
                <c:pt idx="0">
                  <c:v>3 квартал 2020</c:v>
                </c:pt>
                <c:pt idx="1">
                  <c:v>3 квартал 2021</c:v>
                </c:pt>
                <c:pt idx="2">
                  <c:v>3 квартал 2019</c:v>
                </c:pt>
              </c:strCache>
            </c:strRef>
          </c:cat>
          <c:val>
            <c:numRef>
              <c:f>Лист1!$C$79:$E$79</c:f>
              <c:numCache>
                <c:formatCode>General</c:formatCode>
                <c:ptCount val="3"/>
                <c:pt idx="0">
                  <c:v>6</c:v>
                </c:pt>
                <c:pt idx="1">
                  <c:v>20</c:v>
                </c:pt>
                <c:pt idx="2">
                  <c:v>28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46833792"/>
        <c:axId val="146835328"/>
      </c:barChart>
      <c:catAx>
        <c:axId val="146833792"/>
        <c:scaling>
          <c:orientation val="minMax"/>
        </c:scaling>
        <c:delete val="0"/>
        <c:axPos val="b"/>
        <c:majorTickMark val="none"/>
        <c:minorTickMark val="none"/>
        <c:tickLblPos val="nextTo"/>
        <c:crossAx val="146835328"/>
        <c:crosses val="autoZero"/>
        <c:auto val="1"/>
        <c:lblAlgn val="ctr"/>
        <c:lblOffset val="100"/>
        <c:noMultiLvlLbl val="0"/>
      </c:catAx>
      <c:valAx>
        <c:axId val="14683532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146833792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externalData r:id="rId2">
    <c:autoUpdate val="0"/>
  </c:externalData>
  <c:userShapes r:id="rId3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3.0565508170539088E-2"/>
          <c:y val="0.17057484617701479"/>
          <c:w val="0.86431773209556861"/>
          <c:h val="0.62323867303472325"/>
        </c:manualLayout>
      </c:layout>
      <c:barChart>
        <c:barDir val="col"/>
        <c:grouping val="clustered"/>
        <c:varyColors val="0"/>
        <c:ser>
          <c:idx val="0"/>
          <c:order val="0"/>
          <c:tx>
            <c:v>обращения</c:v>
          </c:tx>
          <c:invertIfNegative val="0"/>
          <c:cat>
            <c:strRef>
              <c:f>Лист1!$C$72:$E$72</c:f>
              <c:strCache>
                <c:ptCount val="3"/>
                <c:pt idx="0">
                  <c:v>3 квартал 2020</c:v>
                </c:pt>
                <c:pt idx="1">
                  <c:v>3 квартал 2021</c:v>
                </c:pt>
                <c:pt idx="2">
                  <c:v>3 квартал 2019</c:v>
                </c:pt>
              </c:strCache>
            </c:strRef>
          </c:cat>
          <c:val>
            <c:numRef>
              <c:f>Лист1!$C$73:$E$73</c:f>
              <c:numCache>
                <c:formatCode>General</c:formatCode>
                <c:ptCount val="3"/>
                <c:pt idx="0">
                  <c:v>5</c:v>
                </c:pt>
                <c:pt idx="1">
                  <c:v>10</c:v>
                </c:pt>
                <c:pt idx="2">
                  <c:v>4</c:v>
                </c:pt>
              </c:numCache>
            </c:numRef>
          </c:val>
        </c:ser>
        <c:ser>
          <c:idx val="1"/>
          <c:order val="1"/>
          <c:tx>
            <c:v>вопросы</c:v>
          </c:tx>
          <c:invertIfNegative val="0"/>
          <c:dLbls>
            <c:dLbl>
              <c:idx val="1"/>
              <c:layout>
                <c:manualLayout>
                  <c:x val="5.555555555555656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Лист1!$C$72:$E$72</c:f>
              <c:strCache>
                <c:ptCount val="3"/>
                <c:pt idx="0">
                  <c:v>3 квартал 2020</c:v>
                </c:pt>
                <c:pt idx="1">
                  <c:v>3 квартал 2021</c:v>
                </c:pt>
                <c:pt idx="2">
                  <c:v>3 квартал 2019</c:v>
                </c:pt>
              </c:strCache>
            </c:strRef>
          </c:cat>
          <c:val>
            <c:numRef>
              <c:f>Лист1!$C$74:$E$74</c:f>
              <c:numCache>
                <c:formatCode>General</c:formatCode>
                <c:ptCount val="3"/>
                <c:pt idx="0">
                  <c:v>5</c:v>
                </c:pt>
                <c:pt idx="1">
                  <c:v>10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66019072"/>
        <c:axId val="166020608"/>
      </c:barChart>
      <c:catAx>
        <c:axId val="166019072"/>
        <c:scaling>
          <c:orientation val="minMax"/>
        </c:scaling>
        <c:delete val="0"/>
        <c:axPos val="b"/>
        <c:majorTickMark val="none"/>
        <c:minorTickMark val="none"/>
        <c:tickLblPos val="nextTo"/>
        <c:crossAx val="166020608"/>
        <c:crosses val="autoZero"/>
        <c:auto val="1"/>
        <c:lblAlgn val="ctr"/>
        <c:lblOffset val="100"/>
        <c:noMultiLvlLbl val="0"/>
      </c:catAx>
      <c:valAx>
        <c:axId val="16602060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66019072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txPr>
    <a:bodyPr/>
    <a:lstStyle/>
    <a:p>
      <a:pPr>
        <a:defRPr sz="800"/>
      </a:pPr>
      <a:endParaRPr lang="ru-RU"/>
    </a:p>
  </c:txPr>
  <c:externalData r:id="rId2">
    <c:autoUpdate val="0"/>
  </c:externalData>
  <c:userShapes r:id="rId3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6122440944881888"/>
          <c:y val="7.407407407407407E-2"/>
          <c:w val="0.48693678915135613"/>
          <c:h val="0.83309419655876371"/>
        </c:manualLayout>
      </c:layout>
      <c:barChart>
        <c:barDir val="bar"/>
        <c:grouping val="clustered"/>
        <c:varyColors val="0"/>
        <c:ser>
          <c:idx val="0"/>
          <c:order val="0"/>
          <c:tx>
            <c:v>Советский</c:v>
          </c:tx>
          <c:invertIfNegative val="0"/>
          <c:cat>
            <c:strLit>
              <c:ptCount val="1"/>
              <c:pt idx="0">
                <c:v>Поселения</c:v>
              </c:pt>
            </c:strLit>
          </c:cat>
          <c:val>
            <c:numLit>
              <c:formatCode>General</c:formatCode>
              <c:ptCount val="1"/>
              <c:pt idx="0">
                <c:v>1.5</c:v>
              </c:pt>
            </c:numLit>
          </c:val>
        </c:ser>
        <c:ser>
          <c:idx val="1"/>
          <c:order val="1"/>
          <c:tx>
            <c:v>Коммунистический</c:v>
          </c:tx>
          <c:invertIfNegative val="0"/>
          <c:cat>
            <c:strLit>
              <c:ptCount val="1"/>
              <c:pt idx="0">
                <c:v>Поселения</c:v>
              </c:pt>
            </c:strLit>
          </c:cat>
          <c:val>
            <c:numLit>
              <c:formatCode>General</c:formatCode>
              <c:ptCount val="1"/>
              <c:pt idx="0">
                <c:v>0.48000000000000004</c:v>
              </c:pt>
            </c:numLit>
          </c:val>
        </c:ser>
        <c:ser>
          <c:idx val="2"/>
          <c:order val="2"/>
          <c:tx>
            <c:v>Зеленоборск</c:v>
          </c:tx>
          <c:invertIfNegative val="0"/>
          <c:cat>
            <c:strLit>
              <c:ptCount val="1"/>
              <c:pt idx="0">
                <c:v>Поселения</c:v>
              </c:pt>
            </c:strLit>
          </c:cat>
          <c:val>
            <c:numLit>
              <c:formatCode>General</c:formatCode>
              <c:ptCount val="1"/>
              <c:pt idx="0">
                <c:v>1.0000000000000002E-2</c:v>
              </c:pt>
            </c:numLit>
          </c:val>
        </c:ser>
        <c:ser>
          <c:idx val="3"/>
          <c:order val="3"/>
          <c:tx>
            <c:v>Агириш</c:v>
          </c:tx>
          <c:invertIfNegative val="0"/>
          <c:val>
            <c:numLit>
              <c:formatCode>General</c:formatCode>
              <c:ptCount val="1"/>
              <c:pt idx="0">
                <c:v>2.2000000000000002</c:v>
              </c:pt>
            </c:numLit>
          </c:val>
        </c:ser>
        <c:ser>
          <c:idx val="4"/>
          <c:order val="4"/>
          <c:tx>
            <c:v>Пионерский</c:v>
          </c:tx>
          <c:invertIfNegative val="0"/>
          <c:val>
            <c:numLit>
              <c:formatCode>General</c:formatCode>
              <c:ptCount val="1"/>
              <c:pt idx="0">
                <c:v>0.1</c:v>
              </c:pt>
            </c:numLit>
          </c:val>
        </c:ser>
        <c:ser>
          <c:idx val="5"/>
          <c:order val="5"/>
          <c:tx>
            <c:v>Малиновский</c:v>
          </c:tx>
          <c:invertIfNegative val="0"/>
          <c:val>
            <c:numLit>
              <c:formatCode>General</c:formatCode>
              <c:ptCount val="1"/>
              <c:pt idx="0">
                <c:v>6.0000000000000005E-2</c:v>
              </c:pt>
            </c:numLit>
          </c:val>
        </c:ser>
        <c:ser>
          <c:idx val="6"/>
          <c:order val="6"/>
          <c:tx>
            <c:v>Таежный</c:v>
          </c:tx>
          <c:invertIfNegative val="0"/>
          <c:val>
            <c:numLit>
              <c:formatCode>General</c:formatCode>
              <c:ptCount val="1"/>
              <c:pt idx="0">
                <c:v>0.05</c:v>
              </c:pt>
            </c:numLit>
          </c:val>
        </c:ser>
        <c:ser>
          <c:idx val="7"/>
          <c:order val="7"/>
          <c:tx>
            <c:v>Алябьевский</c:v>
          </c:tx>
          <c:invertIfNegative val="0"/>
          <c:val>
            <c:numLit>
              <c:formatCode>General</c:formatCode>
              <c:ptCount val="1"/>
              <c:pt idx="0">
                <c:v>8.0000000000000016E-2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6836864"/>
        <c:axId val="168166144"/>
      </c:barChart>
      <c:catAx>
        <c:axId val="166836864"/>
        <c:scaling>
          <c:orientation val="minMax"/>
        </c:scaling>
        <c:delete val="0"/>
        <c:axPos val="l"/>
        <c:majorTickMark val="out"/>
        <c:minorTickMark val="none"/>
        <c:tickLblPos val="nextTo"/>
        <c:crossAx val="168166144"/>
        <c:crosses val="autoZero"/>
        <c:auto val="1"/>
        <c:lblAlgn val="ctr"/>
        <c:lblOffset val="100"/>
        <c:noMultiLvlLbl val="0"/>
      </c:catAx>
      <c:valAx>
        <c:axId val="16816614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6683686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1723143475126184E-2"/>
          <c:y val="0.17159654382893993"/>
          <c:w val="0.87942611914160251"/>
          <c:h val="0.53201888751044379"/>
        </c:manualLayout>
      </c:layout>
      <c:bar3DChart>
        <c:barDir val="col"/>
        <c:grouping val="clustered"/>
        <c:varyColors val="0"/>
        <c:ser>
          <c:idx val="0"/>
          <c:order val="0"/>
          <c:tx>
            <c:v>положительно</c:v>
          </c:tx>
          <c:invertIfNegative val="0"/>
          <c:cat>
            <c:strRef>
              <c:f>Лист1!$C$184:$E$184</c:f>
              <c:strCache>
                <c:ptCount val="3"/>
                <c:pt idx="0">
                  <c:v> 3 квартал 2020,                112 вопросов</c:v>
                </c:pt>
                <c:pt idx="1">
                  <c:v>3 квартал 2021,         202 вопроса</c:v>
                </c:pt>
                <c:pt idx="2">
                  <c:v>3 квартал 2019,                156 вопросов</c:v>
                </c:pt>
              </c:strCache>
            </c:strRef>
          </c:cat>
          <c:val>
            <c:numRef>
              <c:f>Лист1!$C$185:$E$185</c:f>
              <c:numCache>
                <c:formatCode>General</c:formatCode>
                <c:ptCount val="3"/>
                <c:pt idx="0">
                  <c:v>18</c:v>
                </c:pt>
                <c:pt idx="1">
                  <c:v>25</c:v>
                </c:pt>
                <c:pt idx="2">
                  <c:v>22</c:v>
                </c:pt>
              </c:numCache>
            </c:numRef>
          </c:val>
        </c:ser>
        <c:ser>
          <c:idx val="1"/>
          <c:order val="1"/>
          <c:tx>
            <c:v>разъяснено</c:v>
          </c:tx>
          <c:invertIfNegative val="0"/>
          <c:cat>
            <c:strRef>
              <c:f>Лист1!$C$184:$E$184</c:f>
              <c:strCache>
                <c:ptCount val="3"/>
                <c:pt idx="0">
                  <c:v> 3 квартал 2020,                112 вопросов</c:v>
                </c:pt>
                <c:pt idx="1">
                  <c:v>3 квартал 2021,         202 вопроса</c:v>
                </c:pt>
                <c:pt idx="2">
                  <c:v>3 квартал 2019,                156 вопросов</c:v>
                </c:pt>
              </c:strCache>
            </c:strRef>
          </c:cat>
          <c:val>
            <c:numRef>
              <c:f>Лист1!$C$186:$E$186</c:f>
              <c:numCache>
                <c:formatCode>General</c:formatCode>
                <c:ptCount val="3"/>
                <c:pt idx="0">
                  <c:v>130</c:v>
                </c:pt>
                <c:pt idx="1">
                  <c:v>177</c:v>
                </c:pt>
                <c:pt idx="2">
                  <c:v>134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71266816"/>
        <c:axId val="171268352"/>
        <c:axId val="0"/>
      </c:bar3DChart>
      <c:catAx>
        <c:axId val="171266816"/>
        <c:scaling>
          <c:orientation val="minMax"/>
        </c:scaling>
        <c:delete val="0"/>
        <c:axPos val="b"/>
        <c:majorTickMark val="none"/>
        <c:minorTickMark val="none"/>
        <c:tickLblPos val="nextTo"/>
        <c:crossAx val="171268352"/>
        <c:crosses val="autoZero"/>
        <c:auto val="1"/>
        <c:lblAlgn val="ctr"/>
        <c:lblOffset val="100"/>
        <c:noMultiLvlLbl val="0"/>
      </c:catAx>
      <c:valAx>
        <c:axId val="17126835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171266816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0.19694432851969315"/>
                  <c:y val="-4.853326710897253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1.4146935336786605E-2"/>
                  <c:y val="4.2146525162615543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0.10087109481685158"/>
                  <c:y val="7.1512800030430984E-4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0.20394858050151143"/>
                  <c:y val="7.1512800030430984E-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Оборона. Безопасность. Законность             1; 
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multiLvlStrRef>
              <c:f>Лист1!$D$124:$H$125</c:f>
              <c:multiLvlStrCache>
                <c:ptCount val="5"/>
                <c:lvl>
                  <c:pt idx="0">
                    <c:v>139</c:v>
                  </c:pt>
                  <c:pt idx="1">
                    <c:v>                  51; </c:v>
                  </c:pt>
                  <c:pt idx="2">
                    <c:v>                 8; </c:v>
                  </c:pt>
                  <c:pt idx="3">
                    <c:v>              3;         </c:v>
                  </c:pt>
                  <c:pt idx="4">
                    <c:v>             1; </c:v>
                  </c:pt>
                </c:lvl>
                <c:lvl>
                  <c:pt idx="0">
                    <c:v>Жилищно-коммунальная сфера</c:v>
                  </c:pt>
                  <c:pt idx="1">
                    <c:v>Экономика</c:v>
                  </c:pt>
                  <c:pt idx="2">
                    <c:v>Социальная сфера</c:v>
                  </c:pt>
                  <c:pt idx="3">
                    <c:v>Государство. Общество. Политика</c:v>
                  </c:pt>
                  <c:pt idx="4">
                    <c:v>Оборона. Безопасность. Законность</c:v>
                  </c:pt>
                </c:lvl>
              </c:multiLvlStrCache>
            </c:multiLvlStrRef>
          </c:cat>
          <c:val>
            <c:numRef>
              <c:f>Лист1!$D$126:$H$126</c:f>
              <c:numCache>
                <c:formatCode>0%</c:formatCode>
                <c:ptCount val="5"/>
                <c:pt idx="0">
                  <c:v>0.68</c:v>
                </c:pt>
                <c:pt idx="1">
                  <c:v>0.25</c:v>
                </c:pt>
                <c:pt idx="2">
                  <c:v>4.0000000000000008E-2</c:v>
                </c:pt>
                <c:pt idx="3">
                  <c:v>2.0000000000000004E-2</c:v>
                </c:pt>
                <c:pt idx="4">
                  <c:v>1.0000000000000002E-2</c:v>
                </c:pt>
              </c:numCache>
            </c:numRef>
          </c:val>
        </c:ser>
        <c:ser>
          <c:idx val="1"/>
          <c:order val="1"/>
          <c:explosion val="25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multiLvlStrRef>
              <c:f>Лист1!$D$124:$H$125</c:f>
              <c:multiLvlStrCache>
                <c:ptCount val="5"/>
                <c:lvl>
                  <c:pt idx="0">
                    <c:v>139</c:v>
                  </c:pt>
                  <c:pt idx="1">
                    <c:v>                  51; </c:v>
                  </c:pt>
                  <c:pt idx="2">
                    <c:v>                 8; </c:v>
                  </c:pt>
                  <c:pt idx="3">
                    <c:v>              3;         </c:v>
                  </c:pt>
                  <c:pt idx="4">
                    <c:v>             1; </c:v>
                  </c:pt>
                </c:lvl>
                <c:lvl>
                  <c:pt idx="0">
                    <c:v>Жилищно-коммунальная сфера</c:v>
                  </c:pt>
                  <c:pt idx="1">
                    <c:v>Экономика</c:v>
                  </c:pt>
                  <c:pt idx="2">
                    <c:v>Социальная сфера</c:v>
                  </c:pt>
                  <c:pt idx="3">
                    <c:v>Государство. Общество. Политика</c:v>
                  </c:pt>
                  <c:pt idx="4">
                    <c:v>Оборона. Безопасность. Законность</c:v>
                  </c:pt>
                </c:lvl>
              </c:multiLvlStrCache>
            </c:multiLvlStrRef>
          </c:cat>
          <c:val>
            <c:numRef>
              <c:f>Лист1!$D$127:$H$127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zero"/>
    <c:showDLblsOverMax val="0"/>
  </c:chart>
  <c:externalData r:id="rId2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0.21979</cdr:x>
      <cdr:y>0.14757</cdr:y>
    </cdr:from>
    <cdr:to>
      <cdr:x>0.38646</cdr:x>
      <cdr:y>0.22396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04888" y="404813"/>
          <a:ext cx="762000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0.33016</cdr:x>
      <cdr:y>0.15215</cdr:y>
    </cdr:from>
    <cdr:to>
      <cdr:x>0.39379</cdr:x>
      <cdr:y>0.40895</cdr:y>
    </cdr:to>
    <cdr:sp macro="" textlink="">
      <cdr:nvSpPr>
        <cdr:cNvPr id="3" name="TextBox 2"/>
        <cdr:cNvSpPr txBox="1"/>
      </cdr:nvSpPr>
      <cdr:spPr>
        <a:xfrm xmlns:a="http://schemas.openxmlformats.org/drawingml/2006/main" rot="18312898">
          <a:off x="1190698" y="492926"/>
          <a:ext cx="569924" cy="2594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aseline="0"/>
            <a:t> +78 </a:t>
          </a:r>
          <a:r>
            <a:rPr lang="ru-RU" sz="1100"/>
            <a:t>%</a:t>
          </a:r>
        </a:p>
      </cdr:txBody>
    </cdr:sp>
  </cdr:relSizeAnchor>
  <cdr:relSizeAnchor xmlns:cdr="http://schemas.openxmlformats.org/drawingml/2006/chartDrawing">
    <cdr:from>
      <cdr:x>0.62187</cdr:x>
      <cdr:y>0.22396</cdr:y>
    </cdr:from>
    <cdr:to>
      <cdr:x>0.78738</cdr:x>
      <cdr:y>0.33047</cdr:y>
    </cdr:to>
    <cdr:sp macro="" textlink="">
      <cdr:nvSpPr>
        <cdr:cNvPr id="4" name="TextBox 3"/>
        <cdr:cNvSpPr txBox="1"/>
      </cdr:nvSpPr>
      <cdr:spPr>
        <a:xfrm xmlns:a="http://schemas.openxmlformats.org/drawingml/2006/main" rot="1570337">
          <a:off x="2535177" y="497040"/>
          <a:ext cx="674748" cy="23638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 +</a:t>
          </a:r>
          <a:r>
            <a:rPr lang="ru-RU" sz="1100" baseline="0"/>
            <a:t> 20</a:t>
          </a:r>
          <a:r>
            <a:rPr lang="ru-RU" sz="1100"/>
            <a:t>%</a:t>
          </a:r>
        </a:p>
      </cdr:txBody>
    </cdr:sp>
  </cdr:relSizeAnchor>
  <cdr:relSizeAnchor xmlns:cdr="http://schemas.openxmlformats.org/drawingml/2006/chartDrawing">
    <cdr:from>
      <cdr:x>0.33411</cdr:x>
      <cdr:y>0.11159</cdr:y>
    </cdr:from>
    <cdr:to>
      <cdr:x>0.47196</cdr:x>
      <cdr:y>0.4721</cdr:y>
    </cdr:to>
    <cdr:cxnSp macro="">
      <cdr:nvCxnSpPr>
        <cdr:cNvPr id="6" name="Прямая со стрелкой 5"/>
        <cdr:cNvCxnSpPr/>
      </cdr:nvCxnSpPr>
      <cdr:spPr>
        <a:xfrm xmlns:a="http://schemas.openxmlformats.org/drawingml/2006/main" flipV="1">
          <a:off x="1362075" y="247650"/>
          <a:ext cx="561975" cy="800100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0.63318</cdr:x>
      <cdr:y>0.12446</cdr:y>
    </cdr:from>
    <cdr:to>
      <cdr:x>0.77336</cdr:x>
      <cdr:y>0.25322</cdr:y>
    </cdr:to>
    <cdr:cxnSp macro="">
      <cdr:nvCxnSpPr>
        <cdr:cNvPr id="8" name="Прямая со стрелкой 7"/>
        <cdr:cNvCxnSpPr/>
      </cdr:nvCxnSpPr>
      <cdr:spPr>
        <a:xfrm xmlns:a="http://schemas.openxmlformats.org/drawingml/2006/main" flipH="1" flipV="1">
          <a:off x="2581275" y="276225"/>
          <a:ext cx="571500" cy="285750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0.65759</cdr:x>
      <cdr:y>0.20447</cdr:y>
    </cdr:from>
    <cdr:to>
      <cdr:x>0.80094</cdr:x>
      <cdr:y>0.30226</cdr:y>
    </cdr:to>
    <cdr:sp macro="" textlink="">
      <cdr:nvSpPr>
        <cdr:cNvPr id="4" name="TextBox 3"/>
        <cdr:cNvSpPr txBox="1"/>
      </cdr:nvSpPr>
      <cdr:spPr>
        <a:xfrm xmlns:a="http://schemas.openxmlformats.org/drawingml/2006/main" rot="1735386">
          <a:off x="2718375" y="434301"/>
          <a:ext cx="592574" cy="20772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+</a:t>
          </a:r>
          <a:r>
            <a:rPr lang="ru-RU" sz="1100" baseline="0"/>
            <a:t> 25</a:t>
          </a:r>
          <a:r>
            <a:rPr lang="ru-RU" sz="1100"/>
            <a:t>%</a:t>
          </a:r>
        </a:p>
      </cdr:txBody>
    </cdr:sp>
  </cdr:relSizeAnchor>
  <cdr:relSizeAnchor xmlns:cdr="http://schemas.openxmlformats.org/drawingml/2006/chartDrawing">
    <cdr:from>
      <cdr:x>0.6298</cdr:x>
      <cdr:y>0.51243</cdr:y>
    </cdr:from>
    <cdr:to>
      <cdr:x>0.72912</cdr:x>
      <cdr:y>0.60038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2657475" y="1276350"/>
          <a:ext cx="419100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0.34312</cdr:x>
      <cdr:y>0.32887</cdr:y>
    </cdr:from>
    <cdr:to>
      <cdr:x>0.43567</cdr:x>
      <cdr:y>0.4283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1447800" y="819150"/>
          <a:ext cx="39052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0.35141</cdr:x>
      <cdr:y>0.13765</cdr:y>
    </cdr:from>
    <cdr:to>
      <cdr:x>0.40987</cdr:x>
      <cdr:y>0.42748</cdr:y>
    </cdr:to>
    <cdr:sp macro="" textlink="">
      <cdr:nvSpPr>
        <cdr:cNvPr id="7" name="TextBox 6"/>
        <cdr:cNvSpPr txBox="1"/>
      </cdr:nvSpPr>
      <cdr:spPr>
        <a:xfrm xmlns:a="http://schemas.openxmlformats.org/drawingml/2006/main" rot="18666027">
          <a:off x="1265697" y="479353"/>
          <a:ext cx="615606" cy="24167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+ 82</a:t>
          </a:r>
          <a:r>
            <a:rPr lang="ru-RU" sz="1100" baseline="0"/>
            <a:t> </a:t>
          </a:r>
          <a:r>
            <a:rPr lang="ru-RU" sz="1100"/>
            <a:t>%</a:t>
          </a:r>
        </a:p>
      </cdr:txBody>
    </cdr:sp>
  </cdr:relSizeAnchor>
  <cdr:relSizeAnchor xmlns:cdr="http://schemas.openxmlformats.org/drawingml/2006/chartDrawing">
    <cdr:from>
      <cdr:x>0.31797</cdr:x>
      <cdr:y>0.24671</cdr:y>
    </cdr:from>
    <cdr:to>
      <cdr:x>0.4424</cdr:x>
      <cdr:y>0.52033</cdr:y>
    </cdr:to>
    <cdr:cxnSp macro="">
      <cdr:nvCxnSpPr>
        <cdr:cNvPr id="3" name="Прямая со стрелкой 2"/>
        <cdr:cNvCxnSpPr/>
      </cdr:nvCxnSpPr>
      <cdr:spPr>
        <a:xfrm xmlns:a="http://schemas.openxmlformats.org/drawingml/2006/main" flipV="1">
          <a:off x="1314450" y="523875"/>
          <a:ext cx="514350" cy="581025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0.60829</cdr:x>
      <cdr:y>0.23325</cdr:y>
    </cdr:from>
    <cdr:to>
      <cdr:x>0.74194</cdr:x>
      <cdr:y>0.35885</cdr:y>
    </cdr:to>
    <cdr:cxnSp macro="">
      <cdr:nvCxnSpPr>
        <cdr:cNvPr id="9" name="Прямая со стрелкой 8"/>
        <cdr:cNvCxnSpPr/>
      </cdr:nvCxnSpPr>
      <cdr:spPr>
        <a:xfrm xmlns:a="http://schemas.openxmlformats.org/drawingml/2006/main" flipH="1" flipV="1">
          <a:off x="2514600" y="495300"/>
          <a:ext cx="552450" cy="266700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0.06721</cdr:x>
      <cdr:y>0.3062</cdr:y>
    </cdr:from>
    <cdr:to>
      <cdr:x>0.38088</cdr:x>
      <cdr:y>0.55039</cdr:y>
    </cdr:to>
    <cdr:cxnSp macro="">
      <cdr:nvCxnSpPr>
        <cdr:cNvPr id="8" name="Прямая со стрелкой 7"/>
        <cdr:cNvCxnSpPr/>
      </cdr:nvCxnSpPr>
      <cdr:spPr>
        <a:xfrm xmlns:a="http://schemas.openxmlformats.org/drawingml/2006/main" flipV="1">
          <a:off x="228600" y="752476"/>
          <a:ext cx="1066800" cy="600074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0.24365</cdr:x>
      <cdr:y>0.22868</cdr:y>
    </cdr:from>
    <cdr:to>
      <cdr:x>0.4873</cdr:x>
      <cdr:y>0.4845</cdr:y>
    </cdr:to>
    <cdr:cxnSp macro="">
      <cdr:nvCxnSpPr>
        <cdr:cNvPr id="12" name="Прямая со стрелкой 11"/>
        <cdr:cNvCxnSpPr/>
      </cdr:nvCxnSpPr>
      <cdr:spPr>
        <a:xfrm xmlns:a="http://schemas.openxmlformats.org/drawingml/2006/main" flipV="1">
          <a:off x="828675" y="561976"/>
          <a:ext cx="828675" cy="628649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0.43689</cdr:x>
      <cdr:y>0.29457</cdr:y>
    </cdr:from>
    <cdr:to>
      <cdr:x>0.68335</cdr:x>
      <cdr:y>0.4845</cdr:y>
    </cdr:to>
    <cdr:cxnSp macro="">
      <cdr:nvCxnSpPr>
        <cdr:cNvPr id="20" name="Прямая со стрелкой 19"/>
        <cdr:cNvCxnSpPr/>
      </cdr:nvCxnSpPr>
      <cdr:spPr>
        <a:xfrm xmlns:a="http://schemas.openxmlformats.org/drawingml/2006/main" flipH="1" flipV="1">
          <a:off x="1485901" y="723901"/>
          <a:ext cx="838199" cy="466724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0.55452</cdr:x>
      <cdr:y>0.22868</cdr:y>
    </cdr:from>
    <cdr:to>
      <cdr:x>0.87659</cdr:x>
      <cdr:y>0.46899</cdr:y>
    </cdr:to>
    <cdr:cxnSp macro="">
      <cdr:nvCxnSpPr>
        <cdr:cNvPr id="22" name="Прямая со стрелкой 21"/>
        <cdr:cNvCxnSpPr/>
      </cdr:nvCxnSpPr>
      <cdr:spPr>
        <a:xfrm xmlns:a="http://schemas.openxmlformats.org/drawingml/2006/main" flipH="1" flipV="1">
          <a:off x="1885951" y="561975"/>
          <a:ext cx="1095374" cy="590550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0.10938</cdr:x>
      <cdr:y>0.5191</cdr:y>
    </cdr:from>
    <cdr:to>
      <cdr:x>0.17604</cdr:x>
      <cdr:y>0.6059</cdr:y>
    </cdr:to>
    <cdr:sp macro="" textlink="">
      <cdr:nvSpPr>
        <cdr:cNvPr id="23" name="TextBox 22"/>
        <cdr:cNvSpPr txBox="1"/>
      </cdr:nvSpPr>
      <cdr:spPr>
        <a:xfrm xmlns:a="http://schemas.openxmlformats.org/drawingml/2006/main">
          <a:off x="500063" y="1423988"/>
          <a:ext cx="30480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0.23874</cdr:x>
      <cdr:y>0.41463</cdr:y>
    </cdr:from>
    <cdr:to>
      <cdr:x>0.46971</cdr:x>
      <cdr:y>0.61619</cdr:y>
    </cdr:to>
    <cdr:sp macro="" textlink="">
      <cdr:nvSpPr>
        <cdr:cNvPr id="24" name="TextBox 23"/>
        <cdr:cNvSpPr txBox="1"/>
      </cdr:nvSpPr>
      <cdr:spPr>
        <a:xfrm xmlns:a="http://schemas.openxmlformats.org/drawingml/2006/main" rot="19312763">
          <a:off x="812080" y="1019114"/>
          <a:ext cx="785663" cy="49542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/>
            <a:t>+</a:t>
          </a:r>
          <a:r>
            <a:rPr lang="ru-RU" sz="800" baseline="0"/>
            <a:t> 55</a:t>
          </a:r>
          <a:r>
            <a:rPr lang="ru-RU" sz="800"/>
            <a:t>%</a:t>
          </a:r>
        </a:p>
      </cdr:txBody>
    </cdr:sp>
  </cdr:relSizeAnchor>
  <cdr:relSizeAnchor xmlns:cdr="http://schemas.openxmlformats.org/drawingml/2006/chartDrawing">
    <cdr:from>
      <cdr:x>0.2814</cdr:x>
      <cdr:y>0.5102</cdr:y>
    </cdr:from>
    <cdr:to>
      <cdr:x>0.37877</cdr:x>
      <cdr:y>0.58556</cdr:y>
    </cdr:to>
    <cdr:sp macro="" textlink="">
      <cdr:nvSpPr>
        <cdr:cNvPr id="25" name="TextBox 24"/>
        <cdr:cNvSpPr txBox="1"/>
      </cdr:nvSpPr>
      <cdr:spPr>
        <a:xfrm xmlns:a="http://schemas.openxmlformats.org/drawingml/2006/main">
          <a:off x="1376363" y="1547814"/>
          <a:ext cx="47625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0.23463</cdr:x>
      <cdr:y>0.25854</cdr:y>
    </cdr:from>
    <cdr:to>
      <cdr:x>0.38626</cdr:x>
      <cdr:y>0.34283</cdr:y>
    </cdr:to>
    <cdr:sp macro="" textlink="">
      <cdr:nvSpPr>
        <cdr:cNvPr id="27" name="TextBox 26"/>
        <cdr:cNvSpPr txBox="1"/>
      </cdr:nvSpPr>
      <cdr:spPr>
        <a:xfrm xmlns:a="http://schemas.openxmlformats.org/drawingml/2006/main" rot="20099536">
          <a:off x="798101" y="635466"/>
          <a:ext cx="515787" cy="20716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/>
            <a:t>+73</a:t>
          </a:r>
          <a:r>
            <a:rPr lang="ru-RU" sz="800" baseline="0"/>
            <a:t> </a:t>
          </a:r>
          <a:r>
            <a:rPr lang="ru-RU" sz="800"/>
            <a:t>%</a:t>
          </a:r>
        </a:p>
      </cdr:txBody>
    </cdr:sp>
  </cdr:relSizeAnchor>
  <cdr:relSizeAnchor xmlns:cdr="http://schemas.openxmlformats.org/drawingml/2006/chartDrawing">
    <cdr:from>
      <cdr:x>0.66103</cdr:x>
      <cdr:y>0.28442</cdr:y>
    </cdr:from>
    <cdr:to>
      <cdr:x>0.82587</cdr:x>
      <cdr:y>0.36274</cdr:y>
    </cdr:to>
    <cdr:sp macro="" textlink="">
      <cdr:nvSpPr>
        <cdr:cNvPr id="28" name="TextBox 27"/>
        <cdr:cNvSpPr txBox="1"/>
      </cdr:nvSpPr>
      <cdr:spPr>
        <a:xfrm xmlns:a="http://schemas.openxmlformats.org/drawingml/2006/main" rot="1641232">
          <a:off x="2248524" y="699085"/>
          <a:ext cx="560725" cy="19250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/>
            <a:t>+</a:t>
          </a:r>
          <a:r>
            <a:rPr lang="ru-RU" sz="800" baseline="0"/>
            <a:t> 55</a:t>
          </a:r>
          <a:r>
            <a:rPr lang="ru-RU" sz="800"/>
            <a:t>%</a:t>
          </a:r>
        </a:p>
      </cdr:txBody>
    </cdr:sp>
  </cdr:relSizeAnchor>
  <cdr:relSizeAnchor xmlns:cdr="http://schemas.openxmlformats.org/drawingml/2006/chartDrawing">
    <cdr:from>
      <cdr:x>0.5735</cdr:x>
      <cdr:y>0.39464</cdr:y>
    </cdr:from>
    <cdr:to>
      <cdr:x>0.7678</cdr:x>
      <cdr:y>0.52164</cdr:y>
    </cdr:to>
    <cdr:sp macro="" textlink="">
      <cdr:nvSpPr>
        <cdr:cNvPr id="29" name="TextBox 28"/>
        <cdr:cNvSpPr txBox="1"/>
      </cdr:nvSpPr>
      <cdr:spPr>
        <a:xfrm xmlns:a="http://schemas.openxmlformats.org/drawingml/2006/main" rot="1853451">
          <a:off x="1950799" y="969988"/>
          <a:ext cx="660925" cy="31215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/>
            <a:t>+</a:t>
          </a:r>
          <a:r>
            <a:rPr lang="ru-RU" sz="800" baseline="0"/>
            <a:t> 45</a:t>
          </a:r>
          <a:r>
            <a:rPr lang="ru-RU" sz="800"/>
            <a:t>%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0.11027</cdr:x>
      <cdr:y>0.40778</cdr:y>
    </cdr:from>
    <cdr:to>
      <cdr:x>0.39646</cdr:x>
      <cdr:y>0.72753</cdr:y>
    </cdr:to>
    <cdr:cxnSp macro="">
      <cdr:nvCxnSpPr>
        <cdr:cNvPr id="3" name="Прямая со стрелкой 2"/>
        <cdr:cNvCxnSpPr/>
      </cdr:nvCxnSpPr>
      <cdr:spPr>
        <a:xfrm xmlns:a="http://schemas.openxmlformats.org/drawingml/2006/main" flipV="1">
          <a:off x="400050" y="838200"/>
          <a:ext cx="1038225" cy="657225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0.26518</cdr:x>
      <cdr:y>0.43466</cdr:y>
    </cdr:from>
    <cdr:to>
      <cdr:x>0.50431</cdr:x>
      <cdr:y>0.73679</cdr:y>
    </cdr:to>
    <cdr:cxnSp macro="">
      <cdr:nvCxnSpPr>
        <cdr:cNvPr id="5" name="Прямая со стрелкой 4"/>
        <cdr:cNvCxnSpPr/>
      </cdr:nvCxnSpPr>
      <cdr:spPr>
        <a:xfrm xmlns:a="http://schemas.openxmlformats.org/drawingml/2006/main" flipV="1">
          <a:off x="962025" y="893445"/>
          <a:ext cx="867492" cy="621030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0.45685</cdr:x>
      <cdr:y>0.24721</cdr:y>
    </cdr:from>
    <cdr:to>
      <cdr:x>0.71393</cdr:x>
      <cdr:y>0.40315</cdr:y>
    </cdr:to>
    <cdr:cxnSp macro="">
      <cdr:nvCxnSpPr>
        <cdr:cNvPr id="8" name="Прямая со стрелкой 7"/>
        <cdr:cNvCxnSpPr/>
      </cdr:nvCxnSpPr>
      <cdr:spPr>
        <a:xfrm xmlns:a="http://schemas.openxmlformats.org/drawingml/2006/main" flipH="1">
          <a:off x="1657350" y="508133"/>
          <a:ext cx="932597" cy="320542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0.56975</cdr:x>
      <cdr:y>0.25023</cdr:y>
    </cdr:from>
    <cdr:to>
      <cdr:x>0.85594</cdr:x>
      <cdr:y>0.40315</cdr:y>
    </cdr:to>
    <cdr:cxnSp macro="">
      <cdr:nvCxnSpPr>
        <cdr:cNvPr id="10" name="Прямая со стрелкой 9"/>
        <cdr:cNvCxnSpPr/>
      </cdr:nvCxnSpPr>
      <cdr:spPr>
        <a:xfrm xmlns:a="http://schemas.openxmlformats.org/drawingml/2006/main" flipH="1">
          <a:off x="2066925" y="514350"/>
          <a:ext cx="1038226" cy="314325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0.19116</cdr:x>
      <cdr:y>0.38261</cdr:y>
    </cdr:from>
    <cdr:to>
      <cdr:x>0.41697</cdr:x>
      <cdr:y>0.50988</cdr:y>
    </cdr:to>
    <cdr:sp macro="" textlink="">
      <cdr:nvSpPr>
        <cdr:cNvPr id="11" name="TextBox 10"/>
        <cdr:cNvSpPr txBox="1"/>
      </cdr:nvSpPr>
      <cdr:spPr>
        <a:xfrm xmlns:a="http://schemas.openxmlformats.org/drawingml/2006/main" rot="19642265">
          <a:off x="693472" y="786462"/>
          <a:ext cx="819204" cy="26158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/>
            <a:t>+233</a:t>
          </a:r>
          <a:r>
            <a:rPr lang="ru-RU" sz="800" baseline="0"/>
            <a:t> </a:t>
          </a:r>
          <a:r>
            <a:rPr lang="ru-RU" sz="800"/>
            <a:t>%</a:t>
          </a:r>
        </a:p>
      </cdr:txBody>
    </cdr:sp>
  </cdr:relSizeAnchor>
  <cdr:relSizeAnchor xmlns:cdr="http://schemas.openxmlformats.org/drawingml/2006/chartDrawing">
    <cdr:from>
      <cdr:x>0.25434</cdr:x>
      <cdr:y>0.53407</cdr:y>
    </cdr:from>
    <cdr:to>
      <cdr:x>0.46759</cdr:x>
      <cdr:y>0.70314</cdr:y>
    </cdr:to>
    <cdr:sp macro="" textlink="">
      <cdr:nvSpPr>
        <cdr:cNvPr id="12" name="TextBox 11"/>
        <cdr:cNvSpPr txBox="1"/>
      </cdr:nvSpPr>
      <cdr:spPr>
        <a:xfrm xmlns:a="http://schemas.openxmlformats.org/drawingml/2006/main" rot="19409617">
          <a:off x="922816" y="1097826"/>
          <a:ext cx="773744" cy="34752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/>
            <a:t>+</a:t>
          </a:r>
          <a:r>
            <a:rPr lang="ru-RU" sz="800" baseline="0"/>
            <a:t> 233%</a:t>
          </a:r>
        </a:p>
        <a:p xmlns:a="http://schemas.openxmlformats.org/drawingml/2006/main">
          <a:endParaRPr lang="ru-RU" sz="800"/>
        </a:p>
      </cdr:txBody>
    </cdr:sp>
  </cdr:relSizeAnchor>
  <cdr:relSizeAnchor xmlns:cdr="http://schemas.openxmlformats.org/drawingml/2006/chartDrawing">
    <cdr:from>
      <cdr:x>0.57224</cdr:x>
      <cdr:y>0.37347</cdr:y>
    </cdr:from>
    <cdr:to>
      <cdr:x>0.71392</cdr:x>
      <cdr:y>0.51191</cdr:y>
    </cdr:to>
    <cdr:sp macro="" textlink="">
      <cdr:nvSpPr>
        <cdr:cNvPr id="13" name="TextBox 12"/>
        <cdr:cNvSpPr txBox="1"/>
      </cdr:nvSpPr>
      <cdr:spPr>
        <a:xfrm xmlns:a="http://schemas.openxmlformats.org/drawingml/2006/main" rot="20591220">
          <a:off x="2075945" y="767672"/>
          <a:ext cx="513981" cy="28455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/>
            <a:t>-</a:t>
          </a:r>
          <a:r>
            <a:rPr lang="ru-RU" sz="800" baseline="0"/>
            <a:t> 28</a:t>
          </a:r>
          <a:r>
            <a:rPr lang="ru-RU" sz="800"/>
            <a:t>%</a:t>
          </a:r>
        </a:p>
      </cdr:txBody>
    </cdr:sp>
  </cdr:relSizeAnchor>
  <cdr:relSizeAnchor xmlns:cdr="http://schemas.openxmlformats.org/drawingml/2006/chartDrawing">
    <cdr:from>
      <cdr:x>0.56288</cdr:x>
      <cdr:y>0.21591</cdr:y>
    </cdr:from>
    <cdr:to>
      <cdr:x>0.69928</cdr:x>
      <cdr:y>0.32174</cdr:y>
    </cdr:to>
    <cdr:sp macro="" textlink="">
      <cdr:nvSpPr>
        <cdr:cNvPr id="14" name="TextBox 13"/>
        <cdr:cNvSpPr txBox="1"/>
      </cdr:nvSpPr>
      <cdr:spPr>
        <a:xfrm xmlns:a="http://schemas.openxmlformats.org/drawingml/2006/main" rot="20695125">
          <a:off x="2042330" y="443818"/>
          <a:ext cx="494903" cy="21753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/>
            <a:t>-</a:t>
          </a:r>
          <a:r>
            <a:rPr lang="ru-RU" sz="800" baseline="0"/>
            <a:t> 26</a:t>
          </a:r>
          <a:r>
            <a:rPr lang="ru-RU" sz="800"/>
            <a:t>%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0.25398</cdr:x>
      <cdr:y>0.26926</cdr:y>
    </cdr:from>
    <cdr:to>
      <cdr:x>0.48556</cdr:x>
      <cdr:y>0.5483</cdr:y>
    </cdr:to>
    <cdr:cxnSp macro="">
      <cdr:nvCxnSpPr>
        <cdr:cNvPr id="3" name="Прямая со стрелкой 2"/>
        <cdr:cNvCxnSpPr/>
      </cdr:nvCxnSpPr>
      <cdr:spPr>
        <a:xfrm xmlns:a="http://schemas.openxmlformats.org/drawingml/2006/main" flipV="1">
          <a:off x="971550" y="523875"/>
          <a:ext cx="885825" cy="542925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0.29503</cdr:x>
      <cdr:y>0.72324</cdr:y>
    </cdr:from>
    <cdr:to>
      <cdr:x>0.4426</cdr:x>
      <cdr:y>0.86865</cdr:y>
    </cdr:to>
    <cdr:sp macro="" textlink="">
      <cdr:nvSpPr>
        <cdr:cNvPr id="14" name="TextBox 13"/>
        <cdr:cNvSpPr txBox="1"/>
      </cdr:nvSpPr>
      <cdr:spPr>
        <a:xfrm xmlns:a="http://schemas.openxmlformats.org/drawingml/2006/main" rot="20449249">
          <a:off x="1256127" y="1680888"/>
          <a:ext cx="628305" cy="3379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0.2442</cdr:x>
      <cdr:y>0.47338</cdr:y>
    </cdr:from>
    <cdr:to>
      <cdr:x>0.43636</cdr:x>
      <cdr:y>0.62115</cdr:y>
    </cdr:to>
    <cdr:sp macro="" textlink="">
      <cdr:nvSpPr>
        <cdr:cNvPr id="16" name="TextBox 15"/>
        <cdr:cNvSpPr txBox="1"/>
      </cdr:nvSpPr>
      <cdr:spPr>
        <a:xfrm xmlns:a="http://schemas.openxmlformats.org/drawingml/2006/main" rot="19741822">
          <a:off x="934276" y="921130"/>
          <a:ext cx="735153" cy="28752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/>
            <a:t>+ 100%</a:t>
          </a:r>
        </a:p>
      </cdr:txBody>
    </cdr:sp>
  </cdr:relSizeAnchor>
  <cdr:relSizeAnchor xmlns:cdr="http://schemas.openxmlformats.org/drawingml/2006/chartDrawing">
    <cdr:from>
      <cdr:x>0.56177</cdr:x>
      <cdr:y>0.29795</cdr:y>
    </cdr:from>
    <cdr:to>
      <cdr:x>0.70729</cdr:x>
      <cdr:y>0.44392</cdr:y>
    </cdr:to>
    <cdr:sp macro="" textlink="">
      <cdr:nvSpPr>
        <cdr:cNvPr id="17" name="TextBox 16"/>
        <cdr:cNvSpPr txBox="1"/>
      </cdr:nvSpPr>
      <cdr:spPr>
        <a:xfrm xmlns:a="http://schemas.openxmlformats.org/drawingml/2006/main" rot="20023999">
          <a:off x="2399871" y="659838"/>
          <a:ext cx="621643" cy="32324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0.62877</cdr:x>
      <cdr:y>0.43085</cdr:y>
    </cdr:from>
    <cdr:to>
      <cdr:x>0.76206</cdr:x>
      <cdr:y>0.57699</cdr:y>
    </cdr:to>
    <cdr:sp macro="" textlink="">
      <cdr:nvSpPr>
        <cdr:cNvPr id="18" name="TextBox 17"/>
        <cdr:cNvSpPr txBox="1"/>
      </cdr:nvSpPr>
      <cdr:spPr>
        <a:xfrm xmlns:a="http://schemas.openxmlformats.org/drawingml/2006/main" rot="20285747">
          <a:off x="2677098" y="1001340"/>
          <a:ext cx="567506" cy="3396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0.08258</cdr:x>
      <cdr:y>0.27905</cdr:y>
    </cdr:from>
    <cdr:to>
      <cdr:x>0.37849</cdr:x>
      <cdr:y>0.55394</cdr:y>
    </cdr:to>
    <cdr:cxnSp macro="">
      <cdr:nvCxnSpPr>
        <cdr:cNvPr id="20" name="Прямая со стрелкой 2"/>
        <cdr:cNvCxnSpPr/>
      </cdr:nvCxnSpPr>
      <cdr:spPr>
        <a:xfrm xmlns:a="http://schemas.openxmlformats.org/drawingml/2006/main" flipV="1">
          <a:off x="315887" y="542925"/>
          <a:ext cx="1131913" cy="534839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0.44821</cdr:x>
      <cdr:y>0.27905</cdr:y>
    </cdr:from>
    <cdr:to>
      <cdr:x>0.67231</cdr:x>
      <cdr:y>0.58747</cdr:y>
    </cdr:to>
    <cdr:cxnSp macro="">
      <cdr:nvCxnSpPr>
        <cdr:cNvPr id="22" name="Прямая со стрелкой 10"/>
        <cdr:cNvCxnSpPr/>
      </cdr:nvCxnSpPr>
      <cdr:spPr>
        <a:xfrm xmlns:a="http://schemas.openxmlformats.org/drawingml/2006/main" flipH="1" flipV="1">
          <a:off x="1714501" y="542925"/>
          <a:ext cx="857249" cy="600075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0.53679</cdr:x>
      <cdr:y>0.26998</cdr:y>
    </cdr:from>
    <cdr:to>
      <cdr:x>0.83914</cdr:x>
      <cdr:y>0.59727</cdr:y>
    </cdr:to>
    <cdr:cxnSp macro="">
      <cdr:nvCxnSpPr>
        <cdr:cNvPr id="23" name="Прямая со стрелкой 12"/>
        <cdr:cNvCxnSpPr/>
      </cdr:nvCxnSpPr>
      <cdr:spPr>
        <a:xfrm xmlns:a="http://schemas.openxmlformats.org/drawingml/2006/main" flipH="1" flipV="1">
          <a:off x="2053681" y="525329"/>
          <a:ext cx="1156746" cy="636855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0.1324</cdr:x>
      <cdr:y>0.33164</cdr:y>
    </cdr:from>
    <cdr:to>
      <cdr:x>0.29196</cdr:x>
      <cdr:y>0.50519</cdr:y>
    </cdr:to>
    <cdr:sp macro="" textlink="">
      <cdr:nvSpPr>
        <cdr:cNvPr id="25" name="TextBox 15"/>
        <cdr:cNvSpPr txBox="1"/>
      </cdr:nvSpPr>
      <cdr:spPr>
        <a:xfrm xmlns:a="http://schemas.openxmlformats.org/drawingml/2006/main" rot="20200744">
          <a:off x="506470" y="645261"/>
          <a:ext cx="610332" cy="33766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/>
            <a:t>+</a:t>
          </a:r>
          <a:r>
            <a:rPr lang="ru-RU" sz="800" baseline="0"/>
            <a:t> 100</a:t>
          </a:r>
          <a:r>
            <a:rPr lang="ru-RU" sz="800"/>
            <a:t>%</a:t>
          </a:r>
        </a:p>
      </cdr:txBody>
    </cdr:sp>
  </cdr:relSizeAnchor>
  <cdr:relSizeAnchor xmlns:cdr="http://schemas.openxmlformats.org/drawingml/2006/chartDrawing">
    <cdr:from>
      <cdr:x>0.58534</cdr:x>
      <cdr:y>0.32032</cdr:y>
    </cdr:from>
    <cdr:to>
      <cdr:x>0.79478</cdr:x>
      <cdr:y>0.54726</cdr:y>
    </cdr:to>
    <cdr:sp macro="" textlink="">
      <cdr:nvSpPr>
        <cdr:cNvPr id="26" name="TextBox 16"/>
        <cdr:cNvSpPr txBox="1"/>
      </cdr:nvSpPr>
      <cdr:spPr>
        <a:xfrm xmlns:a="http://schemas.openxmlformats.org/drawingml/2006/main" rot="2045633">
          <a:off x="2239404" y="623284"/>
          <a:ext cx="801317" cy="4415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/>
            <a:t>+150</a:t>
          </a:r>
          <a:r>
            <a:rPr lang="ru-RU" sz="800" baseline="0"/>
            <a:t> </a:t>
          </a:r>
          <a:r>
            <a:rPr lang="ru-RU" sz="800"/>
            <a:t>%</a:t>
          </a:r>
        </a:p>
      </cdr:txBody>
    </cdr:sp>
  </cdr:relSizeAnchor>
  <cdr:relSizeAnchor xmlns:cdr="http://schemas.openxmlformats.org/drawingml/2006/chartDrawing">
    <cdr:from>
      <cdr:x>0.52932</cdr:x>
      <cdr:y>0.51522</cdr:y>
    </cdr:from>
    <cdr:to>
      <cdr:x>0.688</cdr:x>
      <cdr:y>0.69936</cdr:y>
    </cdr:to>
    <cdr:sp macro="" textlink="">
      <cdr:nvSpPr>
        <cdr:cNvPr id="27" name="TextBox 17"/>
        <cdr:cNvSpPr txBox="1"/>
      </cdr:nvSpPr>
      <cdr:spPr>
        <a:xfrm xmlns:a="http://schemas.openxmlformats.org/drawingml/2006/main" rot="2387030">
          <a:off x="2025084" y="1002535"/>
          <a:ext cx="607083" cy="35830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/>
            <a:t>+150</a:t>
          </a:r>
          <a:r>
            <a:rPr lang="ru-RU" sz="800" baseline="0"/>
            <a:t> </a:t>
          </a:r>
          <a:r>
            <a:rPr lang="ru-RU" sz="800"/>
            <a:t>%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0.20208</cdr:x>
      <cdr:y>0.10243</cdr:y>
    </cdr:from>
    <cdr:to>
      <cdr:x>0.28333</cdr:x>
      <cdr:y>0.15104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923925" y="280988"/>
          <a:ext cx="371475" cy="1333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0.21042</cdr:x>
      <cdr:y>0.13021</cdr:y>
    </cdr:from>
    <cdr:to>
      <cdr:x>0.32708</cdr:x>
      <cdr:y>0.21528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962040" y="357192"/>
          <a:ext cx="533386" cy="2333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/>
            <a:t>0,08 </a:t>
          </a:r>
        </a:p>
      </cdr:txBody>
    </cdr:sp>
  </cdr:relSizeAnchor>
  <cdr:relSizeAnchor xmlns:cdr="http://schemas.openxmlformats.org/drawingml/2006/chartDrawing">
    <cdr:from>
      <cdr:x>0.18958</cdr:x>
      <cdr:y>0.22743</cdr:y>
    </cdr:from>
    <cdr:to>
      <cdr:x>0.30625</cdr:x>
      <cdr:y>0.34375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866776" y="623885"/>
          <a:ext cx="533400" cy="31908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/>
            <a:t>0,05</a:t>
          </a:r>
        </a:p>
      </cdr:txBody>
    </cdr:sp>
  </cdr:relSizeAnchor>
  <cdr:relSizeAnchor xmlns:cdr="http://schemas.openxmlformats.org/drawingml/2006/chartDrawing">
    <cdr:from>
      <cdr:x>0.20625</cdr:x>
      <cdr:y>0.31424</cdr:y>
    </cdr:from>
    <cdr:to>
      <cdr:x>0.30208</cdr:x>
      <cdr:y>0.37674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942975" y="862023"/>
          <a:ext cx="438135" cy="1714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/>
            <a:t>0,06</a:t>
          </a:r>
        </a:p>
      </cdr:txBody>
    </cdr:sp>
  </cdr:relSizeAnchor>
  <cdr:relSizeAnchor xmlns:cdr="http://schemas.openxmlformats.org/drawingml/2006/chartDrawing">
    <cdr:from>
      <cdr:x>0.18958</cdr:x>
      <cdr:y>0.37674</cdr:y>
    </cdr:from>
    <cdr:to>
      <cdr:x>0.29583</cdr:x>
      <cdr:y>0.47049</cdr:y>
    </cdr:to>
    <cdr:sp macro="" textlink="">
      <cdr:nvSpPr>
        <cdr:cNvPr id="8" name="TextBox 7"/>
        <cdr:cNvSpPr txBox="1"/>
      </cdr:nvSpPr>
      <cdr:spPr>
        <a:xfrm xmlns:a="http://schemas.openxmlformats.org/drawingml/2006/main">
          <a:off x="866775" y="1033463"/>
          <a:ext cx="48577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900"/>
            <a:t>0,1</a:t>
          </a:r>
        </a:p>
      </cdr:txBody>
    </cdr:sp>
  </cdr:relSizeAnchor>
  <cdr:relSizeAnchor xmlns:cdr="http://schemas.openxmlformats.org/drawingml/2006/chartDrawing">
    <cdr:from>
      <cdr:x>0.52083</cdr:x>
      <cdr:y>0.46701</cdr:y>
    </cdr:from>
    <cdr:to>
      <cdr:x>0.67917</cdr:x>
      <cdr:y>0.56424</cdr:y>
    </cdr:to>
    <cdr:sp macro="" textlink="">
      <cdr:nvSpPr>
        <cdr:cNvPr id="9" name="TextBox 8"/>
        <cdr:cNvSpPr txBox="1"/>
      </cdr:nvSpPr>
      <cdr:spPr>
        <a:xfrm xmlns:a="http://schemas.openxmlformats.org/drawingml/2006/main">
          <a:off x="2381250" y="1281102"/>
          <a:ext cx="723915" cy="26672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900"/>
            <a:t>2,2</a:t>
          </a:r>
        </a:p>
      </cdr:txBody>
    </cdr:sp>
  </cdr:relSizeAnchor>
  <cdr:relSizeAnchor xmlns:cdr="http://schemas.openxmlformats.org/drawingml/2006/chartDrawing">
    <cdr:from>
      <cdr:x>0.18125</cdr:x>
      <cdr:y>0.57639</cdr:y>
    </cdr:from>
    <cdr:to>
      <cdr:x>0.28333</cdr:x>
      <cdr:y>0.65625</cdr:y>
    </cdr:to>
    <cdr:sp macro="" textlink="">
      <cdr:nvSpPr>
        <cdr:cNvPr id="10" name="TextBox 9"/>
        <cdr:cNvSpPr txBox="1"/>
      </cdr:nvSpPr>
      <cdr:spPr>
        <a:xfrm xmlns:a="http://schemas.openxmlformats.org/drawingml/2006/main">
          <a:off x="828690" y="1581150"/>
          <a:ext cx="466710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900"/>
            <a:t>0,01</a:t>
          </a:r>
        </a:p>
      </cdr:txBody>
    </cdr:sp>
  </cdr:relSizeAnchor>
  <cdr:relSizeAnchor xmlns:cdr="http://schemas.openxmlformats.org/drawingml/2006/chartDrawing">
    <cdr:from>
      <cdr:x>0.25417</cdr:x>
      <cdr:y>0.66493</cdr:y>
    </cdr:from>
    <cdr:to>
      <cdr:x>0.35208</cdr:x>
      <cdr:y>0.74132</cdr:y>
    </cdr:to>
    <cdr:sp macro="" textlink="">
      <cdr:nvSpPr>
        <cdr:cNvPr id="11" name="TextBox 10"/>
        <cdr:cNvSpPr txBox="1"/>
      </cdr:nvSpPr>
      <cdr:spPr>
        <a:xfrm xmlns:a="http://schemas.openxmlformats.org/drawingml/2006/main">
          <a:off x="1162065" y="1824033"/>
          <a:ext cx="447645" cy="2095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900"/>
            <a:t>0,48</a:t>
          </a:r>
        </a:p>
      </cdr:txBody>
    </cdr:sp>
  </cdr:relSizeAnchor>
  <cdr:relSizeAnchor xmlns:cdr="http://schemas.openxmlformats.org/drawingml/2006/chartDrawing">
    <cdr:from>
      <cdr:x>0.4125</cdr:x>
      <cdr:y>0.73785</cdr:y>
    </cdr:from>
    <cdr:to>
      <cdr:x>0.56667</cdr:x>
      <cdr:y>0.82465</cdr:y>
    </cdr:to>
    <cdr:sp macro="" textlink="">
      <cdr:nvSpPr>
        <cdr:cNvPr id="12" name="TextBox 11"/>
        <cdr:cNvSpPr txBox="1"/>
      </cdr:nvSpPr>
      <cdr:spPr>
        <a:xfrm xmlns:a="http://schemas.openxmlformats.org/drawingml/2006/main">
          <a:off x="1885950" y="2024070"/>
          <a:ext cx="704865" cy="23811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900"/>
            <a:t>1,5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A941B-704A-4C30-8A6C-CD2516CA5288}">
  <ds:schemaRefs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F73F833-0CD7-471F-A294-DF3E7C6DD8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EBBDD9-709D-4E06-92C9-D5184E3393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FC9CA25-D2C6-4203-BE64-EAEA14548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Потапова Елена Станиславовна</dc:creator>
  <cp:lastModifiedBy>Потапова Елена Станиславовна</cp:lastModifiedBy>
  <cp:revision>2</cp:revision>
  <dcterms:created xsi:type="dcterms:W3CDTF">2021-11-11T07:40:00Z</dcterms:created>
  <dcterms:modified xsi:type="dcterms:W3CDTF">2021-11-11T07:40:00Z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